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20694556"/>
        <w:docPartObj>
          <w:docPartGallery w:val="Cover Pages"/>
          <w:docPartUnique/>
        </w:docPartObj>
      </w:sdtPr>
      <w:sdtEndPr>
        <w:rPr>
          <w:rFonts w:asciiTheme="majorHAnsi" w:hAnsiTheme="majorHAnsi"/>
        </w:rPr>
      </w:sdtEndPr>
      <w:sdtContent>
        <w:p w14:paraId="15382A7F" w14:textId="44E7E62A" w:rsidR="000F28A6" w:rsidRDefault="000F28A6">
          <w:r>
            <w:rPr>
              <w:b/>
              <w:bCs/>
              <w:noProof/>
              <w:sz w:val="26"/>
              <w:szCs w:val="26"/>
            </w:rPr>
            <w:drawing>
              <wp:anchor distT="0" distB="0" distL="114300" distR="114300" simplePos="0" relativeHeight="251670528" behindDoc="0" locked="0" layoutInCell="1" allowOverlap="1" wp14:anchorId="62708C21" wp14:editId="341F1854">
                <wp:simplePos x="0" y="0"/>
                <wp:positionH relativeFrom="page">
                  <wp:align>right</wp:align>
                </wp:positionH>
                <wp:positionV relativeFrom="paragraph">
                  <wp:posOffset>-779780</wp:posOffset>
                </wp:positionV>
                <wp:extent cx="7772400" cy="1943100"/>
                <wp:effectExtent l="0" t="0" r="0" b="0"/>
                <wp:wrapNone/>
                <wp:docPr id="17650597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0875AB" w14:textId="3B81454B" w:rsidR="000F28A6" w:rsidRDefault="00E31506">
          <w:pPr>
            <w:rPr>
              <w:rFonts w:asciiTheme="majorHAnsi" w:hAnsiTheme="majorHAnsi"/>
            </w:rPr>
          </w:pPr>
          <w:r>
            <w:rPr>
              <w:rFonts w:asciiTheme="majorHAnsi" w:hAnsiTheme="majorHAnsi"/>
              <w:noProof/>
            </w:rPr>
            <w:drawing>
              <wp:anchor distT="0" distB="0" distL="114300" distR="114300" simplePos="0" relativeHeight="251673600" behindDoc="0" locked="0" layoutInCell="1" allowOverlap="1" wp14:anchorId="70A28589" wp14:editId="518EDCD7">
                <wp:simplePos x="0" y="0"/>
                <wp:positionH relativeFrom="page">
                  <wp:align>left</wp:align>
                </wp:positionH>
                <wp:positionV relativeFrom="paragraph">
                  <wp:posOffset>8039100</wp:posOffset>
                </wp:positionV>
                <wp:extent cx="7762875" cy="1940719"/>
                <wp:effectExtent l="0" t="0" r="0" b="2540"/>
                <wp:wrapNone/>
                <wp:docPr id="18790164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62875" cy="19407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1506">
            <w:rPr>
              <w:rFonts w:asciiTheme="majorHAnsi" w:hAnsiTheme="majorHAnsi"/>
              <w:noProof/>
            </w:rPr>
            <mc:AlternateContent>
              <mc:Choice Requires="wps">
                <w:drawing>
                  <wp:anchor distT="45720" distB="45720" distL="114300" distR="114300" simplePos="0" relativeHeight="251672576" behindDoc="0" locked="0" layoutInCell="1" allowOverlap="1" wp14:anchorId="0691D533" wp14:editId="168896E0">
                    <wp:simplePos x="0" y="0"/>
                    <wp:positionH relativeFrom="margin">
                      <wp:align>left</wp:align>
                    </wp:positionH>
                    <wp:positionV relativeFrom="paragraph">
                      <wp:posOffset>1636395</wp:posOffset>
                    </wp:positionV>
                    <wp:extent cx="6372225" cy="1404620"/>
                    <wp:effectExtent l="0" t="0" r="2857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404620"/>
                            </a:xfrm>
                            <a:prstGeom prst="rect">
                              <a:avLst/>
                            </a:prstGeom>
                            <a:solidFill>
                              <a:srgbClr val="FFFFFF"/>
                            </a:solidFill>
                            <a:ln w="9525">
                              <a:solidFill>
                                <a:srgbClr val="000000"/>
                              </a:solidFill>
                              <a:miter lim="800000"/>
                              <a:headEnd/>
                              <a:tailEnd/>
                            </a:ln>
                          </wps:spPr>
                          <wps:txbx>
                            <w:txbxContent>
                              <w:p w14:paraId="7A334A95" w14:textId="26CC97F6" w:rsidR="00E31506" w:rsidRPr="00E31506" w:rsidRDefault="00E31506" w:rsidP="00E31506">
                                <w:pPr>
                                  <w:rPr>
                                    <w:b/>
                                    <w:bCs/>
                                    <w:sz w:val="40"/>
                                    <w:szCs w:val="40"/>
                                  </w:rPr>
                                </w:pPr>
                                <w:r w:rsidRPr="00E31506">
                                  <w:rPr>
                                    <w:b/>
                                    <w:bCs/>
                                    <w:sz w:val="40"/>
                                    <w:szCs w:val="40"/>
                                  </w:rPr>
                                  <w:t>HOW TO USE THIS TEMPLATE</w:t>
                                </w:r>
                              </w:p>
                              <w:p w14:paraId="377CD899" w14:textId="77777777" w:rsidR="00E31506" w:rsidRPr="00E31506" w:rsidRDefault="00E31506" w:rsidP="00E31506"/>
                              <w:p w14:paraId="3F5C7AF3" w14:textId="1CC11CDC" w:rsidR="00E31506" w:rsidRPr="00E31506" w:rsidRDefault="00E31506" w:rsidP="00E31506">
                                <w:r w:rsidRPr="00E31506">
                                  <w:t>Use the template provided to create materials tailored to your organization and community.</w:t>
                                </w:r>
                              </w:p>
                              <w:p w14:paraId="59E59CEF" w14:textId="77777777" w:rsidR="00E31506" w:rsidRPr="00E31506" w:rsidRDefault="00E31506" w:rsidP="00E31506">
                                <w:pPr>
                                  <w:numPr>
                                    <w:ilvl w:val="0"/>
                                    <w:numId w:val="21"/>
                                  </w:numPr>
                                </w:pPr>
                                <w:r w:rsidRPr="00E31506">
                                  <w:t xml:space="preserve">Replace all </w:t>
                                </w:r>
                                <w:r w:rsidRPr="00E31506">
                                  <w:rPr>
                                    <w:b/>
                                    <w:bCs/>
                                    <w:highlight w:val="yellow"/>
                                  </w:rPr>
                                  <w:t>[bracketed text]</w:t>
                                </w:r>
                                <w:r w:rsidRPr="00E31506">
                                  <w:t xml:space="preserve"> and </w:t>
                                </w:r>
                                <w:r w:rsidRPr="00E31506">
                                  <w:rPr>
                                    <w:b/>
                                    <w:bCs/>
                                    <w:highlight w:val="yellow"/>
                                  </w:rPr>
                                  <w:t>(parenthetical text)</w:t>
                                </w:r>
                                <w:r w:rsidRPr="00E31506">
                                  <w:t xml:space="preserve"> with information specific to your organization, program, community, or state.</w:t>
                                </w:r>
                              </w:p>
                              <w:p w14:paraId="58C262CD" w14:textId="77777777" w:rsidR="00E31506" w:rsidRPr="00E31506" w:rsidRDefault="00E31506" w:rsidP="00E31506">
                                <w:pPr>
                                  <w:numPr>
                                    <w:ilvl w:val="0"/>
                                    <w:numId w:val="21"/>
                                  </w:numPr>
                                </w:pPr>
                                <w:r w:rsidRPr="00E31506">
                                  <w:t xml:space="preserve">Look for </w:t>
                                </w:r>
                                <w:r w:rsidRPr="00E31506">
                                  <w:rPr>
                                    <w:rFonts w:ascii="Arial" w:hAnsi="Arial" w:cs="Arial"/>
                                    <w:b/>
                                    <w:bCs/>
                                  </w:rPr>
                                  <w:t>►</w:t>
                                </w:r>
                                <w:r w:rsidRPr="00E31506">
                                  <w:rPr>
                                    <w:b/>
                                    <w:bCs/>
                                  </w:rPr>
                                  <w:t xml:space="preserve"> guidance notes</w:t>
                                </w:r>
                                <w:r w:rsidRPr="00E31506">
                                  <w:t>, which provide instructions on what information to include.</w:t>
                                </w:r>
                              </w:p>
                              <w:p w14:paraId="3455347B" w14:textId="252AF12B" w:rsidR="00E31506" w:rsidRPr="00E31506" w:rsidRDefault="00E31506" w:rsidP="00E31506">
                                <w:pPr>
                                  <w:numPr>
                                    <w:ilvl w:val="0"/>
                                    <w:numId w:val="21"/>
                                  </w:numPr>
                                </w:pPr>
                                <w:r w:rsidRPr="00E31506">
                                  <w:t xml:space="preserve">Replace any </w:t>
                                </w:r>
                                <w:r w:rsidRPr="00E31506">
                                  <w:rPr>
                                    <w:b/>
                                    <w:bCs/>
                                    <w:highlight w:val="yellow"/>
                                  </w:rPr>
                                  <w:t>yellow highlighted</w:t>
                                </w:r>
                                <w:r w:rsidRPr="00E31506">
                                  <w:rPr>
                                    <w:b/>
                                    <w:bCs/>
                                    <w:highlight w:val="yellow"/>
                                  </w:rPr>
                                  <w:t xml:space="preserve"> sample text</w:t>
                                </w:r>
                                <w:r w:rsidRPr="00E31506">
                                  <w:t xml:space="preserve"> with your own content. Sample text is provided for illustration only and should not be included in your final materials.</w:t>
                                </w:r>
                              </w:p>
                              <w:p w14:paraId="43CB1CA3" w14:textId="77777777" w:rsidR="00E31506" w:rsidRPr="00E31506" w:rsidRDefault="00E31506" w:rsidP="00E31506">
                                <w:pPr>
                                  <w:numPr>
                                    <w:ilvl w:val="0"/>
                                    <w:numId w:val="21"/>
                                  </w:numPr>
                                </w:pPr>
                                <w:r w:rsidRPr="00E31506">
                                  <w:t>Remove all guidance notes, placeholder text, and instructions before finalizing your documents.</w:t>
                                </w:r>
                              </w:p>
                              <w:p w14:paraId="30CC1788" w14:textId="7B72CFFD" w:rsidR="00E31506" w:rsidRPr="00E31506" w:rsidRDefault="00E31506" w:rsidP="00E31506">
                                <w:pPr>
                                  <w:numPr>
                                    <w:ilvl w:val="0"/>
                                    <w:numId w:val="21"/>
                                  </w:numPr>
                                </w:pPr>
                                <w:r w:rsidRPr="00E31506">
                                  <w:t>Feel free to adjust formatting, length, photos, graphics, and branding to align with your organization's style</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91D533" id="_x0000_t202" coordsize="21600,21600" o:spt="202" path="m,l,21600r21600,l21600,xe">
                    <v:stroke joinstyle="miter"/>
                    <v:path gradientshapeok="t" o:connecttype="rect"/>
                  </v:shapetype>
                  <v:shape id="Text Box 2" o:spid="_x0000_s1026" type="#_x0000_t202" style="position:absolute;margin-left:0;margin-top:128.85pt;width:501.75pt;height:110.6pt;z-index:2516725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">
                    <v:textbox style="mso-fit-shape-to-text:t">
                      <w:txbxContent>
                        <w:p w14:paraId="7A334A95" w14:textId="26CC97F6" w:rsidR="00E31506" w:rsidRPr="00E31506" w:rsidRDefault="00E31506" w:rsidP="00E31506">
                          <w:pPr>
                            <w:rPr>
                              <w:b/>
                              <w:bCs/>
                              <w:sz w:val="40"/>
                              <w:szCs w:val="40"/>
                            </w:rPr>
                          </w:pPr>
                          <w:r w:rsidRPr="00E31506">
                            <w:rPr>
                              <w:b/>
                              <w:bCs/>
                              <w:sz w:val="40"/>
                              <w:szCs w:val="40"/>
                            </w:rPr>
                            <w:t>HOW TO USE THIS TEMPLATE</w:t>
                          </w:r>
                        </w:p>
                        <w:p w14:paraId="377CD899" w14:textId="77777777" w:rsidR="00E31506" w:rsidRPr="00E31506" w:rsidRDefault="00E31506" w:rsidP="00E31506"/>
                        <w:p w14:paraId="3F5C7AF3" w14:textId="1CC11CDC" w:rsidR="00E31506" w:rsidRPr="00E31506" w:rsidRDefault="00E31506" w:rsidP="00E31506">
                          <w:r w:rsidRPr="00E31506">
                            <w:t>Use the template provided to create materials tailored to your organization and community.</w:t>
                          </w:r>
                        </w:p>
                        <w:p w14:paraId="59E59CEF" w14:textId="77777777" w:rsidR="00E31506" w:rsidRPr="00E31506" w:rsidRDefault="00E31506" w:rsidP="00E31506">
                          <w:pPr>
                            <w:numPr>
                              <w:ilvl w:val="0"/>
                              <w:numId w:val="21"/>
                            </w:numPr>
                          </w:pPr>
                          <w:r w:rsidRPr="00E31506">
                            <w:t xml:space="preserve">Replace all </w:t>
                          </w:r>
                          <w:r w:rsidRPr="00E31506">
                            <w:rPr>
                              <w:b/>
                              <w:bCs/>
                              <w:highlight w:val="yellow"/>
                            </w:rPr>
                            <w:t>[bracketed text]</w:t>
                          </w:r>
                          <w:r w:rsidRPr="00E31506">
                            <w:t xml:space="preserve"> and </w:t>
                          </w:r>
                          <w:r w:rsidRPr="00E31506">
                            <w:rPr>
                              <w:b/>
                              <w:bCs/>
                              <w:highlight w:val="yellow"/>
                            </w:rPr>
                            <w:t>(parenthetical text)</w:t>
                          </w:r>
                          <w:r w:rsidRPr="00E31506">
                            <w:t xml:space="preserve"> with information specific to your organization, program, community, or state.</w:t>
                          </w:r>
                        </w:p>
                        <w:p w14:paraId="58C262CD" w14:textId="77777777" w:rsidR="00E31506" w:rsidRPr="00E31506" w:rsidRDefault="00E31506" w:rsidP="00E31506">
                          <w:pPr>
                            <w:numPr>
                              <w:ilvl w:val="0"/>
                              <w:numId w:val="21"/>
                            </w:numPr>
                          </w:pPr>
                          <w:r w:rsidRPr="00E31506">
                            <w:t xml:space="preserve">Look for </w:t>
                          </w:r>
                          <w:r w:rsidRPr="00E31506">
                            <w:rPr>
                              <w:rFonts w:ascii="Arial" w:hAnsi="Arial" w:cs="Arial"/>
                              <w:b/>
                              <w:bCs/>
                            </w:rPr>
                            <w:t>►</w:t>
                          </w:r>
                          <w:r w:rsidRPr="00E31506">
                            <w:rPr>
                              <w:b/>
                              <w:bCs/>
                            </w:rPr>
                            <w:t xml:space="preserve"> guidance notes</w:t>
                          </w:r>
                          <w:r w:rsidRPr="00E31506">
                            <w:t>, which provide instructions on what information to include.</w:t>
                          </w:r>
                        </w:p>
                        <w:p w14:paraId="3455347B" w14:textId="252AF12B" w:rsidR="00E31506" w:rsidRPr="00E31506" w:rsidRDefault="00E31506" w:rsidP="00E31506">
                          <w:pPr>
                            <w:numPr>
                              <w:ilvl w:val="0"/>
                              <w:numId w:val="21"/>
                            </w:numPr>
                          </w:pPr>
                          <w:r w:rsidRPr="00E31506">
                            <w:t xml:space="preserve">Replace any </w:t>
                          </w:r>
                          <w:r w:rsidRPr="00E31506">
                            <w:rPr>
                              <w:b/>
                              <w:bCs/>
                              <w:highlight w:val="yellow"/>
                            </w:rPr>
                            <w:t>yellow highlighted</w:t>
                          </w:r>
                          <w:r w:rsidRPr="00E31506">
                            <w:rPr>
                              <w:b/>
                              <w:bCs/>
                              <w:highlight w:val="yellow"/>
                            </w:rPr>
                            <w:t xml:space="preserve"> sample text</w:t>
                          </w:r>
                          <w:r w:rsidRPr="00E31506">
                            <w:t xml:space="preserve"> with your own content. Sample text is provided for illustration only and should not be included in your final materials.</w:t>
                          </w:r>
                        </w:p>
                        <w:p w14:paraId="43CB1CA3" w14:textId="77777777" w:rsidR="00E31506" w:rsidRPr="00E31506" w:rsidRDefault="00E31506" w:rsidP="00E31506">
                          <w:pPr>
                            <w:numPr>
                              <w:ilvl w:val="0"/>
                              <w:numId w:val="21"/>
                            </w:numPr>
                          </w:pPr>
                          <w:r w:rsidRPr="00E31506">
                            <w:t>Remove all guidance notes, placeholder text, and instructions before finalizing your documents.</w:t>
                          </w:r>
                        </w:p>
                        <w:p w14:paraId="30CC1788" w14:textId="7B72CFFD" w:rsidR="00E31506" w:rsidRPr="00E31506" w:rsidRDefault="00E31506" w:rsidP="00E31506">
                          <w:pPr>
                            <w:numPr>
                              <w:ilvl w:val="0"/>
                              <w:numId w:val="21"/>
                            </w:numPr>
                          </w:pPr>
                          <w:r w:rsidRPr="00E31506">
                            <w:t>Feel free to adjust formatting, length, photos, graphics, and branding to align with your organization's style</w:t>
                          </w:r>
                          <w:r>
                            <w:t>.</w:t>
                          </w:r>
                        </w:p>
                      </w:txbxContent>
                    </v:textbox>
                    <w10:wrap type="square" anchorx="margin"/>
                  </v:shape>
                </w:pict>
              </mc:Fallback>
            </mc:AlternateContent>
          </w:r>
          <w:r w:rsidR="000F28A6">
            <w:rPr>
              <w:rFonts w:asciiTheme="majorHAnsi" w:hAnsiTheme="majorHAnsi"/>
            </w:rPr>
            <w:br w:type="page"/>
          </w:r>
        </w:p>
      </w:sdtContent>
    </w:sdt>
    <w:p w14:paraId="04710A86" w14:textId="4FEFBF0D" w:rsidR="006769B3" w:rsidRPr="006769B3" w:rsidRDefault="000F28A6" w:rsidP="1829DD3C">
      <w:pPr>
        <w:spacing w:after="0" w:line="276" w:lineRule="auto"/>
        <w:rPr>
          <w:rFonts w:asciiTheme="majorHAnsi" w:hAnsiTheme="majorHAnsi"/>
        </w:rPr>
      </w:pPr>
      <w:r>
        <w:rPr>
          <w:noProof/>
          <w:sz w:val="44"/>
          <w:szCs w:val="44"/>
        </w:rPr>
        <w:lastRenderedPageBreak/>
        <mc:AlternateContent>
          <mc:Choice Requires="wps">
            <w:drawing>
              <wp:anchor distT="0" distB="0" distL="114300" distR="114300" simplePos="0" relativeHeight="251664384" behindDoc="0" locked="0" layoutInCell="1" allowOverlap="1" wp14:anchorId="1B396CB5" wp14:editId="63D95C2A">
                <wp:simplePos x="0" y="0"/>
                <wp:positionH relativeFrom="page">
                  <wp:align>left</wp:align>
                </wp:positionH>
                <wp:positionV relativeFrom="paragraph">
                  <wp:posOffset>-824230</wp:posOffset>
                </wp:positionV>
                <wp:extent cx="1701800" cy="1619250"/>
                <wp:effectExtent l="19050" t="19050" r="12700" b="19050"/>
                <wp:wrapNone/>
                <wp:docPr id="2040263441" name="Rectangle 2"/>
                <wp:cNvGraphicFramePr/>
                <a:graphic xmlns:a="http://schemas.openxmlformats.org/drawingml/2006/main">
                  <a:graphicData uri="http://schemas.microsoft.com/office/word/2010/wordprocessingShape">
                    <wps:wsp>
                      <wps:cNvSpPr/>
                      <wps:spPr>
                        <a:xfrm>
                          <a:off x="0" y="0"/>
                          <a:ext cx="1701800" cy="1619250"/>
                        </a:xfrm>
                        <a:prstGeom prst="rect">
                          <a:avLst/>
                        </a:prstGeom>
                        <a:solidFill>
                          <a:schemeClr val="bg1">
                            <a:lumMod val="95000"/>
                          </a:schemeClr>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BFE78D" w14:textId="77777777" w:rsidR="000F28A6" w:rsidRPr="0062020B" w:rsidRDefault="000F28A6" w:rsidP="000F28A6">
                            <w:pPr>
                              <w:jc w:val="center"/>
                              <w:rPr>
                                <w:color w:val="000000" w:themeColor="text1"/>
                                <w:highlight w:val="yellow"/>
                              </w:rPr>
                            </w:pPr>
                            <w:r w:rsidRPr="0062020B">
                              <w:rPr>
                                <w:color w:val="000000" w:themeColor="text1"/>
                                <w:highlight w:val="yellow"/>
                              </w:rPr>
                              <w:t xml:space="preserve">[Insert Your </w:t>
                            </w:r>
                          </w:p>
                          <w:p w14:paraId="6E22D653" w14:textId="77777777" w:rsidR="000F28A6" w:rsidRPr="0062020B" w:rsidRDefault="000F28A6" w:rsidP="000F28A6">
                            <w:pPr>
                              <w:jc w:val="center"/>
                              <w:rPr>
                                <w:color w:val="000000" w:themeColor="text1"/>
                              </w:rPr>
                            </w:pPr>
                            <w:r w:rsidRPr="0062020B">
                              <w:rPr>
                                <w:color w:val="000000" w:themeColor="text1"/>
                                <w:highlight w:val="yellow"/>
                              </w:rPr>
                              <w:t>Agency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396CB5" id="Rectangle 2" o:spid="_x0000_s1027" style="position:absolute;margin-left:0;margin-top:-64.9pt;width:134pt;height:127.5pt;z-index:25166438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" fillcolor="#f2f2f2 [3052]" strokecolor="black [3213]" strokeweight="2.25pt">
                <v:textbox>
                  <w:txbxContent>
                    <w:p w14:paraId="45BFE78D" w14:textId="77777777" w:rsidR="000F28A6" w:rsidRPr="0062020B" w:rsidRDefault="000F28A6" w:rsidP="000F28A6">
                      <w:pPr>
                        <w:jc w:val="center"/>
                        <w:rPr>
                          <w:color w:val="000000" w:themeColor="text1"/>
                          <w:highlight w:val="yellow"/>
                        </w:rPr>
                      </w:pPr>
                      <w:r w:rsidRPr="0062020B">
                        <w:rPr>
                          <w:color w:val="000000" w:themeColor="text1"/>
                          <w:highlight w:val="yellow"/>
                        </w:rPr>
                        <w:t xml:space="preserve">[Insert Your </w:t>
                      </w:r>
                    </w:p>
                    <w:p w14:paraId="6E22D653" w14:textId="77777777" w:rsidR="000F28A6" w:rsidRPr="0062020B" w:rsidRDefault="000F28A6" w:rsidP="000F28A6">
                      <w:pPr>
                        <w:jc w:val="center"/>
                        <w:rPr>
                          <w:color w:val="000000" w:themeColor="text1"/>
                        </w:rPr>
                      </w:pPr>
                      <w:r w:rsidRPr="0062020B">
                        <w:rPr>
                          <w:color w:val="000000" w:themeColor="text1"/>
                          <w:highlight w:val="yellow"/>
                        </w:rPr>
                        <w:t>Agency Logo]</w:t>
                      </w:r>
                    </w:p>
                  </w:txbxContent>
                </v:textbox>
                <w10:wrap anchorx="page"/>
              </v:rect>
            </w:pict>
          </mc:Fallback>
        </mc:AlternateContent>
      </w:r>
      <w:r w:rsidRPr="00BC4F21">
        <w:rPr>
          <w:noProof/>
          <w:sz w:val="44"/>
          <w:szCs w:val="44"/>
        </w:rPr>
        <w:drawing>
          <wp:anchor distT="0" distB="0" distL="114300" distR="114300" simplePos="0" relativeHeight="251662336" behindDoc="1" locked="0" layoutInCell="1" allowOverlap="1" wp14:anchorId="3A58001D" wp14:editId="0F75C54F">
            <wp:simplePos x="0" y="0"/>
            <wp:positionH relativeFrom="page">
              <wp:posOffset>1219200</wp:posOffset>
            </wp:positionH>
            <wp:positionV relativeFrom="paragraph">
              <wp:posOffset>-2052955</wp:posOffset>
            </wp:positionV>
            <wp:extent cx="7796530" cy="2857500"/>
            <wp:effectExtent l="0" t="0" r="0" b="0"/>
            <wp:wrapNone/>
            <wp:docPr id="579589146" name="Picture 18" descr="Modern apartment building with balconies on tree-lined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522455" name="Picture 1204522455" descr="Modern apartment building with balconies on tree-lined road"/>
                    <pic:cNvPicPr/>
                  </pic:nvPicPr>
                  <pic:blipFill rotWithShape="1">
                    <a:blip r:embed="rId13" cstate="print">
                      <a:extLst>
                        <a:ext uri="{28A0092B-C50C-407E-A947-70E740481C1C}">
                          <a14:useLocalDpi xmlns:a14="http://schemas.microsoft.com/office/drawing/2010/main" val="0"/>
                        </a:ext>
                      </a:extLst>
                    </a:blip>
                    <a:srcRect l="-82" t="32805" r="82" b="10832"/>
                    <a:stretch>
                      <a:fillRect/>
                    </a:stretch>
                  </pic:blipFill>
                  <pic:spPr bwMode="auto">
                    <a:xfrm>
                      <a:off x="0" y="0"/>
                      <a:ext cx="7796530" cy="2857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4F21">
        <w:rPr>
          <w:noProof/>
          <w:sz w:val="44"/>
          <w:szCs w:val="44"/>
        </w:rPr>
        <mc:AlternateContent>
          <mc:Choice Requires="wps">
            <w:drawing>
              <wp:anchor distT="0" distB="0" distL="114300" distR="114300" simplePos="0" relativeHeight="251663360" behindDoc="1" locked="0" layoutInCell="1" allowOverlap="1" wp14:anchorId="7F9BCF89" wp14:editId="5F009443">
                <wp:simplePos x="0" y="0"/>
                <wp:positionH relativeFrom="page">
                  <wp:posOffset>1724025</wp:posOffset>
                </wp:positionH>
                <wp:positionV relativeFrom="paragraph">
                  <wp:posOffset>-836930</wp:posOffset>
                </wp:positionV>
                <wp:extent cx="6350000" cy="1647825"/>
                <wp:effectExtent l="0" t="0" r="0" b="9525"/>
                <wp:wrapNone/>
                <wp:docPr id="785471444" name="Rectangle 19"/>
                <wp:cNvGraphicFramePr/>
                <a:graphic xmlns:a="http://schemas.openxmlformats.org/drawingml/2006/main">
                  <a:graphicData uri="http://schemas.microsoft.com/office/word/2010/wordprocessingShape">
                    <wps:wsp>
                      <wps:cNvSpPr/>
                      <wps:spPr>
                        <a:xfrm>
                          <a:off x="0" y="0"/>
                          <a:ext cx="6350000" cy="1647825"/>
                        </a:xfrm>
                        <a:prstGeom prst="rect">
                          <a:avLst/>
                        </a:prstGeom>
                        <a:solidFill>
                          <a:srgbClr val="000000">
                            <a:alpha val="6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56AA4A" id="Rectangle 19" o:spid="_x0000_s1026" style="position:absolute;margin-left:135.75pt;margin-top:-65.9pt;width:500pt;height:129.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" fillcolor="black" stroked="f" strokeweight="1pt">
                <v:fill opacity="45746f"/>
                <w10:wrap anchorx="page"/>
              </v:rect>
            </w:pict>
          </mc:Fallback>
        </mc:AlternateContent>
      </w:r>
      <w:r w:rsidRPr="00553702">
        <w:rPr>
          <w:rFonts w:ascii="Montserrat" w:hAnsi="Montserrat" w:cs="Arial"/>
          <w:b/>
          <w:bCs/>
          <w:noProof/>
          <w:color w:val="FFFFFF" w:themeColor="background1"/>
        </w:rPr>
        <mc:AlternateContent>
          <mc:Choice Requires="wps">
            <w:drawing>
              <wp:anchor distT="45720" distB="45720" distL="114300" distR="114300" simplePos="0" relativeHeight="251665408" behindDoc="0" locked="0" layoutInCell="1" allowOverlap="1" wp14:anchorId="6B2E6F54" wp14:editId="5FDB0364">
                <wp:simplePos x="0" y="0"/>
                <wp:positionH relativeFrom="margin">
                  <wp:posOffset>1543050</wp:posOffset>
                </wp:positionH>
                <wp:positionV relativeFrom="paragraph">
                  <wp:posOffset>-576580</wp:posOffset>
                </wp:positionV>
                <wp:extent cx="4848225" cy="1404620"/>
                <wp:effectExtent l="0" t="0" r="0" b="2540"/>
                <wp:wrapNone/>
                <wp:docPr id="1499685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1404620"/>
                        </a:xfrm>
                        <a:prstGeom prst="rect">
                          <a:avLst/>
                        </a:prstGeom>
                        <a:noFill/>
                        <a:ln w="9525">
                          <a:noFill/>
                          <a:miter lim="800000"/>
                          <a:headEnd/>
                          <a:tailEnd/>
                        </a:ln>
                      </wps:spPr>
                      <wps:txbx>
                        <w:txbxContent>
                          <w:p w14:paraId="38A065E8" w14:textId="77777777" w:rsidR="000F28A6" w:rsidRPr="00F003EC" w:rsidRDefault="000F28A6" w:rsidP="000F28A6">
                            <w:pPr>
                              <w:rPr>
                                <w:rFonts w:ascii="Arial" w:hAnsi="Arial" w:cs="Arial"/>
                                <w:b/>
                                <w:bCs/>
                                <w:color w:val="FFFFFF" w:themeColor="background1"/>
                                <w:sz w:val="40"/>
                                <w:szCs w:val="40"/>
                              </w:rPr>
                            </w:pPr>
                            <w:r w:rsidRPr="00F003EC">
                              <w:rPr>
                                <w:rFonts w:ascii="Arial" w:hAnsi="Arial" w:cs="Arial"/>
                                <w:b/>
                                <w:bCs/>
                                <w:color w:val="FFFFFF" w:themeColor="background1"/>
                                <w:sz w:val="40"/>
                                <w:szCs w:val="40"/>
                              </w:rPr>
                              <w:t xml:space="preserve">ADDRESSING COMPLEX DISABILITY NEEDS IN </w:t>
                            </w:r>
                            <w:r w:rsidRPr="00F003EC">
                              <w:rPr>
                                <w:rFonts w:ascii="Arial" w:hAnsi="Arial" w:cs="Arial"/>
                                <w:b/>
                                <w:bCs/>
                                <w:color w:val="FFFFFF" w:themeColor="background1"/>
                                <w:sz w:val="40"/>
                                <w:szCs w:val="40"/>
                                <w:highlight w:val="yellow"/>
                              </w:rPr>
                              <w:t>[YOUR STATE]</w:t>
                            </w:r>
                            <w:r w:rsidRPr="00F003EC">
                              <w:rPr>
                                <w:rFonts w:ascii="Arial" w:hAnsi="Arial" w:cs="Arial"/>
                                <w:b/>
                                <w:bCs/>
                                <w:color w:val="FFFFFF" w:themeColor="background1"/>
                                <w:sz w:val="40"/>
                                <w:szCs w:val="40"/>
                              </w:rPr>
                              <w:t xml:space="preserve"> WITH SUPPORTIVE HOUSING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2E6F54" id="_x0000_s1028" type="#_x0000_t202" style="position:absolute;margin-left:121.5pt;margin-top:-45.4pt;width:381.7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" filled="f" stroked="f">
                <v:textbox style="mso-fit-shape-to-text:t">
                  <w:txbxContent>
                    <w:p w14:paraId="38A065E8" w14:textId="77777777" w:rsidR="000F28A6" w:rsidRPr="00F003EC" w:rsidRDefault="000F28A6" w:rsidP="000F28A6">
                      <w:pPr>
                        <w:rPr>
                          <w:rFonts w:ascii="Arial" w:hAnsi="Arial" w:cs="Arial"/>
                          <w:b/>
                          <w:bCs/>
                          <w:color w:val="FFFFFF" w:themeColor="background1"/>
                          <w:sz w:val="40"/>
                          <w:szCs w:val="40"/>
                        </w:rPr>
                      </w:pPr>
                      <w:r w:rsidRPr="00F003EC">
                        <w:rPr>
                          <w:rFonts w:ascii="Arial" w:hAnsi="Arial" w:cs="Arial"/>
                          <w:b/>
                          <w:bCs/>
                          <w:color w:val="FFFFFF" w:themeColor="background1"/>
                          <w:sz w:val="40"/>
                          <w:szCs w:val="40"/>
                        </w:rPr>
                        <w:t xml:space="preserve">ADDRESSING COMPLEX DISABILITY NEEDS IN </w:t>
                      </w:r>
                      <w:r w:rsidRPr="00F003EC">
                        <w:rPr>
                          <w:rFonts w:ascii="Arial" w:hAnsi="Arial" w:cs="Arial"/>
                          <w:b/>
                          <w:bCs/>
                          <w:color w:val="FFFFFF" w:themeColor="background1"/>
                          <w:sz w:val="40"/>
                          <w:szCs w:val="40"/>
                          <w:highlight w:val="yellow"/>
                        </w:rPr>
                        <w:t>[YOUR STATE]</w:t>
                      </w:r>
                      <w:r w:rsidRPr="00F003EC">
                        <w:rPr>
                          <w:rFonts w:ascii="Arial" w:hAnsi="Arial" w:cs="Arial"/>
                          <w:b/>
                          <w:bCs/>
                          <w:color w:val="FFFFFF" w:themeColor="background1"/>
                          <w:sz w:val="40"/>
                          <w:szCs w:val="40"/>
                        </w:rPr>
                        <w:t xml:space="preserve"> WITH SUPPORTIVE HOUSING</w:t>
                      </w:r>
                    </w:p>
                  </w:txbxContent>
                </v:textbox>
                <w10:wrap anchorx="margin"/>
              </v:shape>
            </w:pict>
          </mc:Fallback>
        </mc:AlternateContent>
      </w:r>
    </w:p>
    <w:p w14:paraId="13422266" w14:textId="78A23085" w:rsidR="000F28A6" w:rsidRPr="00BC4F21" w:rsidRDefault="000F28A6" w:rsidP="000F28A6">
      <w:pPr>
        <w:pStyle w:val="Heading1"/>
        <w:tabs>
          <w:tab w:val="left" w:pos="7020"/>
          <w:tab w:val="right" w:pos="10080"/>
        </w:tabs>
        <w:spacing w:before="0" w:after="0"/>
        <w:ind w:left="2160"/>
        <w:rPr>
          <w:rFonts w:ascii="Montserrat" w:hAnsi="Montserrat" w:cs="Arial"/>
          <w:b/>
          <w:bCs/>
          <w:color w:val="FFFFFF" w:themeColor="background1"/>
          <w:sz w:val="36"/>
          <w:szCs w:val="36"/>
        </w:rPr>
      </w:pPr>
    </w:p>
    <w:p w14:paraId="7FAD697A" w14:textId="77777777" w:rsidR="1829DD3C" w:rsidRDefault="1829DD3C" w:rsidP="1829DD3C">
      <w:pPr>
        <w:spacing w:after="0" w:line="276" w:lineRule="auto"/>
        <w:rPr>
          <w:rFonts w:asciiTheme="majorHAnsi" w:hAnsiTheme="majorHAnsi"/>
        </w:rPr>
        <w:sectPr w:rsidR="1829DD3C" w:rsidSect="000F28A6">
          <w:headerReference w:type="default" r:id="rId14"/>
          <w:footerReference w:type="default" r:id="rId15"/>
          <w:headerReference w:type="first" r:id="rId16"/>
          <w:footerReference w:type="first" r:id="rId17"/>
          <w:pgSz w:w="12240" w:h="15840"/>
          <w:pgMar w:top="1080" w:right="1080" w:bottom="1080" w:left="1080" w:header="720" w:footer="720" w:gutter="0"/>
          <w:pgNumType w:start="0"/>
          <w:cols w:space="720"/>
          <w:titlePg/>
          <w:docGrid w:linePitch="360"/>
        </w:sectPr>
      </w:pPr>
    </w:p>
    <w:p w14:paraId="3AB4735E" w14:textId="77777777" w:rsidR="009642A9" w:rsidRDefault="009642A9" w:rsidP="007F666C">
      <w:pPr>
        <w:spacing w:after="0" w:line="276" w:lineRule="auto"/>
        <w:jc w:val="both"/>
        <w:rPr>
          <w:rFonts w:asciiTheme="majorHAnsi" w:hAnsiTheme="majorHAnsi"/>
          <w:b/>
          <w:bCs/>
        </w:rPr>
        <w:sectPr w:rsidR="009642A9" w:rsidSect="00661DEA">
          <w:headerReference w:type="default" r:id="rId18"/>
          <w:footerReference w:type="default" r:id="rId19"/>
          <w:footerReference w:type="first" r:id="rId20"/>
          <w:type w:val="continuous"/>
          <w:pgSz w:w="12240" w:h="15840"/>
          <w:pgMar w:top="1080" w:right="1080" w:bottom="1080" w:left="1080" w:header="720" w:footer="720" w:gutter="0"/>
          <w:cols w:space="720"/>
          <w:titlePg/>
          <w:docGrid w:linePitch="360"/>
        </w:sectPr>
      </w:pPr>
    </w:p>
    <w:p w14:paraId="5AAF8744" w14:textId="2F7107F4" w:rsidR="00F003EC" w:rsidRDefault="00F003EC">
      <w:pPr>
        <w:spacing w:line="276" w:lineRule="auto"/>
        <w:jc w:val="both"/>
      </w:pPr>
    </w:p>
    <w:p w14:paraId="37BAB557" w14:textId="56791D0C" w:rsidR="00DF511C" w:rsidRPr="00B26296" w:rsidRDefault="0086698D">
      <w:pPr>
        <w:spacing w:line="276" w:lineRule="auto"/>
        <w:jc w:val="both"/>
        <w:rPr>
          <w:sz w:val="26"/>
          <w:szCs w:val="26"/>
        </w:rPr>
      </w:pPr>
      <w:r w:rsidRPr="00B26296">
        <w:rPr>
          <w:b/>
          <w:bCs/>
          <w:sz w:val="26"/>
          <w:szCs w:val="26"/>
        </w:rPr>
        <w:t xml:space="preserve">Supportive housing combines affordable housing with tailored support services for people with disabilities and complex health needs who are at high risk of chronic homelessness. </w:t>
      </w:r>
      <w:r w:rsidR="00B723AF" w:rsidRPr="00B26296">
        <w:rPr>
          <w:b/>
          <w:bCs/>
          <w:sz w:val="26"/>
          <w:szCs w:val="26"/>
        </w:rPr>
        <w:t>Corporation for Supportive Housing (</w:t>
      </w:r>
      <w:r w:rsidRPr="00B26296">
        <w:rPr>
          <w:b/>
          <w:bCs/>
          <w:sz w:val="26"/>
          <w:szCs w:val="26"/>
        </w:rPr>
        <w:t>CSH</w:t>
      </w:r>
      <w:r w:rsidR="00B723AF" w:rsidRPr="00B26296">
        <w:rPr>
          <w:b/>
          <w:bCs/>
          <w:sz w:val="26"/>
          <w:szCs w:val="26"/>
        </w:rPr>
        <w:t>)</w:t>
      </w:r>
      <w:r w:rsidRPr="00B26296">
        <w:rPr>
          <w:b/>
          <w:bCs/>
          <w:sz w:val="26"/>
          <w:szCs w:val="26"/>
        </w:rPr>
        <w:t xml:space="preserve"> estimates more than 1.125 million U.S. households need supportive housing, including an estimated </w:t>
      </w:r>
      <w:r w:rsidRPr="00B26296">
        <w:rPr>
          <w:b/>
          <w:bCs/>
          <w:color w:val="000000" w:themeColor="text1"/>
          <w:sz w:val="26"/>
          <w:szCs w:val="26"/>
          <w:highlight w:val="yellow"/>
        </w:rPr>
        <w:t>[STATE NEED NUMBER</w:t>
      </w:r>
      <w:r w:rsidR="000B0D40" w:rsidRPr="00B26296">
        <w:rPr>
          <w:b/>
          <w:bCs/>
          <w:color w:val="000000" w:themeColor="text1"/>
          <w:sz w:val="26"/>
          <w:szCs w:val="26"/>
          <w:highlight w:val="yellow"/>
        </w:rPr>
        <w:t>**</w:t>
      </w:r>
      <w:r w:rsidRPr="00B26296">
        <w:rPr>
          <w:b/>
          <w:bCs/>
          <w:color w:val="000000" w:themeColor="text1"/>
          <w:sz w:val="26"/>
          <w:szCs w:val="26"/>
          <w:highlight w:val="yellow"/>
        </w:rPr>
        <w:t>]</w:t>
      </w:r>
      <w:r w:rsidRPr="00B26296">
        <w:rPr>
          <w:b/>
          <w:bCs/>
          <w:sz w:val="26"/>
          <w:szCs w:val="26"/>
        </w:rPr>
        <w:t xml:space="preserve"> in </w:t>
      </w:r>
      <w:r w:rsidRPr="00B26296">
        <w:rPr>
          <w:b/>
          <w:bCs/>
          <w:color w:val="000000" w:themeColor="text1"/>
          <w:sz w:val="26"/>
          <w:szCs w:val="26"/>
          <w:highlight w:val="yellow"/>
        </w:rPr>
        <w:t>[YOUR STATE]</w:t>
      </w:r>
      <w:r w:rsidRPr="00B26296">
        <w:rPr>
          <w:b/>
          <w:bCs/>
          <w:sz w:val="26"/>
          <w:szCs w:val="26"/>
        </w:rPr>
        <w:t>. When paired with adequate services funding, supportive housing reduces pressure on costly public systems while improving health, housing, and self-sufficiency outcomes</w:t>
      </w:r>
      <w:r w:rsidR="000B0D40" w:rsidRPr="00B26296">
        <w:rPr>
          <w:rStyle w:val="FootnoteReference"/>
          <w:b/>
          <w:bCs/>
          <w:sz w:val="26"/>
          <w:szCs w:val="26"/>
        </w:rPr>
        <w:footnoteReference w:id="1"/>
      </w:r>
      <w:r w:rsidRPr="00B26296">
        <w:rPr>
          <w:b/>
          <w:bCs/>
          <w:sz w:val="26"/>
          <w:szCs w:val="26"/>
        </w:rPr>
        <w:t>.</w:t>
      </w:r>
    </w:p>
    <w:tbl>
      <w:tblPr>
        <w:tblStyle w:val="TableGrid"/>
        <w:tblW w:w="5044" w:type="pct"/>
        <w:tblBorders>
          <w:top w:val="single" w:sz="4" w:space="0" w:color="156082"/>
          <w:left w:val="single" w:sz="4" w:space="0" w:color="156082"/>
          <w:bottom w:val="single" w:sz="4" w:space="0" w:color="156082"/>
          <w:right w:val="single" w:sz="4" w:space="0" w:color="156082"/>
          <w:insideH w:val="none" w:sz="0" w:space="0" w:color="auto"/>
          <w:insideV w:val="none" w:sz="0" w:space="0" w:color="auto"/>
        </w:tblBorders>
        <w:tblLook w:val="0000" w:firstRow="0" w:lastRow="0" w:firstColumn="0" w:lastColumn="0" w:noHBand="0" w:noVBand="0"/>
      </w:tblPr>
      <w:tblGrid>
        <w:gridCol w:w="10159"/>
      </w:tblGrid>
      <w:tr w:rsidR="00DF511C" w14:paraId="21790756" w14:textId="77777777" w:rsidTr="00B723AF">
        <w:trPr>
          <w:trHeight w:val="2637"/>
        </w:trPr>
        <w:tc>
          <w:tcPr>
            <w:tcW w:w="0" w:type="auto"/>
            <w:shd w:val="clear" w:color="auto" w:fill="EAF1F3"/>
          </w:tcPr>
          <w:p w14:paraId="23EE77FB" w14:textId="77777777" w:rsidR="00B723AF" w:rsidRPr="00B723AF" w:rsidRDefault="00B723AF">
            <w:pPr>
              <w:spacing w:after="80"/>
              <w:rPr>
                <w:b/>
                <w:bCs/>
                <w:color w:val="156082"/>
                <w:sz w:val="4"/>
                <w:szCs w:val="6"/>
              </w:rPr>
            </w:pPr>
          </w:p>
          <w:p w14:paraId="10CB9C6E" w14:textId="51B4E628" w:rsidR="00DF511C" w:rsidRDefault="0086698D">
            <w:pPr>
              <w:spacing w:after="80"/>
            </w:pPr>
            <w:r>
              <w:rPr>
                <w:b/>
                <w:bCs/>
                <w:color w:val="156082"/>
                <w:sz w:val="22"/>
              </w:rPr>
              <w:t>AT A GLANCE</w:t>
            </w:r>
          </w:p>
          <w:p w14:paraId="6E3CE8EC" w14:textId="77777777" w:rsidR="00DF511C" w:rsidRDefault="0086698D">
            <w:pPr>
              <w:spacing w:after="60"/>
            </w:pPr>
            <w:r>
              <w:t>• A $100 rise in median rent is linked to a 5–9% increase in homelessness.</w:t>
            </w:r>
          </w:p>
          <w:p w14:paraId="31C09215" w14:textId="77777777" w:rsidR="00DF511C" w:rsidRDefault="0086698D">
            <w:pPr>
              <w:spacing w:after="60"/>
            </w:pPr>
            <w:r>
              <w:t>• Rents rose nearly 28% nationwide between 2020 and 2023.</w:t>
            </w:r>
          </w:p>
          <w:p w14:paraId="43B0FC48" w14:textId="0CE5328F" w:rsidR="00DF511C" w:rsidRDefault="0086698D">
            <w:pPr>
              <w:spacing w:after="60"/>
            </w:pPr>
            <w:r>
              <w:t>• Cycling through crisis systems costs $25,000+ per person, per year</w:t>
            </w:r>
            <w:r w:rsidR="00B723AF">
              <w:t>; crisis systems include shelters, EMS, 911, detox facilities, ER visits, jai</w:t>
            </w:r>
            <w:r w:rsidR="000B0D40">
              <w:t>ls, and court systems</w:t>
            </w:r>
            <w:r w:rsidR="00B723AF">
              <w:t>.</w:t>
            </w:r>
          </w:p>
          <w:p w14:paraId="77CB2906" w14:textId="77777777" w:rsidR="00DF511C" w:rsidRDefault="0086698D">
            <w:pPr>
              <w:spacing w:after="60"/>
            </w:pPr>
            <w:r>
              <w:t>• Supportive housing can cut those costs by up to $6,875 per person, per year.</w:t>
            </w:r>
          </w:p>
          <w:p w14:paraId="47F1C756" w14:textId="77777777" w:rsidR="00DF511C" w:rsidRDefault="0086698D">
            <w:r>
              <w:t xml:space="preserve">• </w:t>
            </w:r>
            <w:r>
              <w:rPr>
                <w:b/>
                <w:bCs/>
                <w:color w:val="000000" w:themeColor="text1"/>
                <w:highlight w:val="yellow"/>
              </w:rPr>
              <w:t>[STATE NEED NUMBER]</w:t>
            </w:r>
            <w:r>
              <w:t xml:space="preserve"> households need supportive housing in </w:t>
            </w:r>
            <w:r>
              <w:rPr>
                <w:b/>
                <w:bCs/>
                <w:color w:val="000000" w:themeColor="text1"/>
                <w:highlight w:val="yellow"/>
              </w:rPr>
              <w:t>[YOUR STATE]</w:t>
            </w:r>
            <w:r>
              <w:t>.</w:t>
            </w:r>
          </w:p>
        </w:tc>
      </w:tr>
    </w:tbl>
    <w:p w14:paraId="3B1B2098" w14:textId="692D5F78" w:rsidR="00DF511C" w:rsidRPr="000B0D40" w:rsidRDefault="000B0D40" w:rsidP="000B0D40">
      <w:pPr>
        <w:tabs>
          <w:tab w:val="left" w:pos="1455"/>
        </w:tabs>
        <w:spacing w:after="80"/>
        <w:rPr>
          <w:sz w:val="22"/>
          <w:szCs w:val="22"/>
        </w:rPr>
      </w:pPr>
      <w:r>
        <w:rPr>
          <w:sz w:val="22"/>
          <w:szCs w:val="22"/>
          <w:highlight w:val="yellow"/>
        </w:rPr>
        <w:t>**</w:t>
      </w:r>
      <w:r w:rsidRPr="000B0D40">
        <w:rPr>
          <w:sz w:val="22"/>
          <w:szCs w:val="22"/>
          <w:highlight w:val="yellow"/>
        </w:rPr>
        <w:t>Find your state’s estimated need using CSH’s Supportive Housing Need</w:t>
      </w:r>
      <w:r w:rsidR="00852A85">
        <w:rPr>
          <w:sz w:val="22"/>
          <w:szCs w:val="22"/>
          <w:highlight w:val="yellow"/>
        </w:rPr>
        <w:t xml:space="preserve"> by state</w:t>
      </w:r>
      <w:r w:rsidRPr="000B0D40">
        <w:rPr>
          <w:sz w:val="22"/>
          <w:szCs w:val="22"/>
          <w:highlight w:val="yellow"/>
        </w:rPr>
        <w:t xml:space="preserve"> tool. </w:t>
      </w:r>
      <w:hyperlink r:id="rId21" w:history="1">
        <w:r w:rsidRPr="000B0D40">
          <w:rPr>
            <w:rStyle w:val="Hyperlink"/>
            <w:sz w:val="22"/>
            <w:szCs w:val="22"/>
            <w:highlight w:val="yellow"/>
          </w:rPr>
          <w:t>Link</w:t>
        </w:r>
      </w:hyperlink>
      <w:r w:rsidR="00852A85">
        <w:t xml:space="preserve"> </w:t>
      </w:r>
    </w:p>
    <w:p w14:paraId="1ABE4375" w14:textId="77777777" w:rsidR="00DF511C" w:rsidRDefault="0086698D">
      <w:pPr>
        <w:pStyle w:val="Heading3"/>
        <w:pBdr>
          <w:bottom w:val="single" w:sz="8" w:space="4" w:color="156082"/>
        </w:pBdr>
        <w:spacing w:before="240" w:line="276" w:lineRule="auto"/>
        <w:rPr>
          <w:b/>
          <w:bCs/>
          <w:color w:val="156082"/>
        </w:rPr>
      </w:pPr>
      <w:r>
        <w:rPr>
          <w:b/>
          <w:bCs/>
          <w:color w:val="156082"/>
        </w:rPr>
        <w:t>The Growing Demand for Cost-Effective Housing Solutions</w:t>
      </w:r>
    </w:p>
    <w:p w14:paraId="102EA9FC" w14:textId="02E3272F" w:rsidR="00DF511C" w:rsidRDefault="0086698D">
      <w:pPr>
        <w:spacing w:line="276" w:lineRule="auto"/>
        <w:jc w:val="both"/>
      </w:pPr>
      <w:r>
        <w:t>Rising rents have intensified the need for stable housing — a $100 increase in median rent is linked to a 5–9% rise in homelessness</w:t>
      </w:r>
      <w:r w:rsidR="000B0D40">
        <w:rPr>
          <w:rStyle w:val="FootnoteReference"/>
        </w:rPr>
        <w:footnoteReference w:id="2"/>
      </w:r>
      <w:r>
        <w:t xml:space="preserve">. </w:t>
      </w:r>
      <w:r w:rsidR="00815A16" w:rsidRPr="00815A16">
        <w:t>Without enough supportive housing units and services, communities are forced to rely on costly crisis systems such as shelters, hospitals, jails, and psychiatric facilities that aren't designed to provide long-term housing or health support.</w:t>
      </w:r>
    </w:p>
    <w:p w14:paraId="693BF126" w14:textId="77777777" w:rsidR="00DF511C" w:rsidRDefault="0086698D">
      <w:pPr>
        <w:pStyle w:val="Heading3"/>
        <w:pBdr>
          <w:bottom w:val="single" w:sz="8" w:space="4" w:color="156082"/>
        </w:pBdr>
        <w:spacing w:before="240" w:line="276" w:lineRule="auto"/>
        <w:rPr>
          <w:b/>
          <w:bCs/>
          <w:color w:val="156082"/>
        </w:rPr>
      </w:pPr>
      <w:r>
        <w:rPr>
          <w:b/>
          <w:bCs/>
          <w:color w:val="156082"/>
        </w:rPr>
        <w:t>Aligning Public Resources for Long-Term Impact</w:t>
      </w:r>
    </w:p>
    <w:p w14:paraId="3B9F3F62" w14:textId="77777777" w:rsidR="00DF511C" w:rsidRDefault="0086698D">
      <w:pPr>
        <w:spacing w:line="276" w:lineRule="auto"/>
        <w:jc w:val="both"/>
      </w:pPr>
      <w:r>
        <w:t>Scaling supportive housing requires coordinating capital, operating, and services funding across federal, state, local, and private sources. Capital and operating dollars build and preserve housing; services funding — largely through Medicaid — helps residents stay housed and become more independent.</w:t>
      </w:r>
    </w:p>
    <w:p w14:paraId="4FBFF497" w14:textId="033AB008" w:rsidR="002C3779" w:rsidRDefault="00CA2523" w:rsidP="002440F1">
      <w:pPr>
        <w:spacing w:line="276" w:lineRule="auto"/>
        <w:jc w:val="both"/>
      </w:pPr>
      <w:r>
        <w:rPr>
          <w:noProof/>
        </w:rPr>
        <w:lastRenderedPageBreak/>
        <mc:AlternateContent>
          <mc:Choice Requires="wps">
            <w:drawing>
              <wp:anchor distT="45720" distB="45720" distL="114300" distR="114300" simplePos="0" relativeHeight="251660288" behindDoc="0" locked="0" layoutInCell="1" allowOverlap="1" wp14:anchorId="56E10246" wp14:editId="138D3180">
                <wp:simplePos x="0" y="0"/>
                <wp:positionH relativeFrom="column">
                  <wp:posOffset>28575</wp:posOffset>
                </wp:positionH>
                <wp:positionV relativeFrom="paragraph">
                  <wp:posOffset>-342900</wp:posOffset>
                </wp:positionV>
                <wp:extent cx="2360930" cy="352425"/>
                <wp:effectExtent l="0" t="0" r="0" b="0"/>
                <wp:wrapNone/>
                <wp:docPr id="1542172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52425"/>
                        </a:xfrm>
                        <a:prstGeom prst="rect">
                          <a:avLst/>
                        </a:prstGeom>
                        <a:noFill/>
                        <a:ln w="9525">
                          <a:noFill/>
                          <a:miter lim="800000"/>
                          <a:headEnd/>
                          <a:tailEnd/>
                        </a:ln>
                      </wps:spPr>
                      <wps:txbx>
                        <w:txbxContent>
                          <w:p w14:paraId="06BA71EF" w14:textId="4BA23358" w:rsidR="00CA2523" w:rsidRDefault="00CA2523" w:rsidP="00CA2523">
                            <w:pPr>
                              <w:jc w:val="center"/>
                            </w:pPr>
                            <w:r>
                              <w:t>Table 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6E10246" id="_x0000_s1029" type="#_x0000_t202" style="position:absolute;left:0;text-align:left;margin-left:2.25pt;margin-top:-27pt;width:185.9pt;height:27.75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" filled="f" stroked="f">
                <v:textbox>
                  <w:txbxContent>
                    <w:p w14:paraId="06BA71EF" w14:textId="4BA23358" w:rsidR="00CA2523" w:rsidRDefault="00CA2523" w:rsidP="00CA2523">
                      <w:pPr>
                        <w:jc w:val="center"/>
                      </w:pPr>
                      <w:r>
                        <w:t>Table 1</w:t>
                      </w:r>
                    </w:p>
                  </w:txbxContent>
                </v:textbox>
              </v:shape>
            </w:pict>
          </mc:Fallback>
        </mc:AlternateContent>
      </w:r>
      <w:r w:rsidR="008514C3">
        <w:rPr>
          <w:noProof/>
        </w:rPr>
        <w:drawing>
          <wp:anchor distT="0" distB="0" distL="114300" distR="114300" simplePos="0" relativeHeight="251658240" behindDoc="1" locked="0" layoutInCell="1" allowOverlap="1" wp14:anchorId="40E1F4BC" wp14:editId="7EFDA7CB">
            <wp:simplePos x="0" y="0"/>
            <wp:positionH relativeFrom="margin">
              <wp:align>left</wp:align>
            </wp:positionH>
            <wp:positionV relativeFrom="paragraph">
              <wp:posOffset>26035</wp:posOffset>
            </wp:positionV>
            <wp:extent cx="2371725" cy="3990975"/>
            <wp:effectExtent l="19050" t="19050" r="28575" b="9525"/>
            <wp:wrapTight wrapText="bothSides">
              <wp:wrapPolygon edited="0">
                <wp:start x="-173" y="-103"/>
                <wp:lineTo x="-173" y="21548"/>
                <wp:lineTo x="21687" y="21548"/>
                <wp:lineTo x="21687" y="-103"/>
                <wp:lineTo x="-173" y="-103"/>
              </wp:wrapPolygon>
            </wp:wrapTight>
            <wp:docPr id="283960639" name="Picture 2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60639" name="Picture 21" descr="A screenshot of a phone&#10;&#10;AI-generated content may be incorrect."/>
                    <pic:cNvPicPr/>
                  </pic:nvPicPr>
                  <pic:blipFill rotWithShape="1">
                    <a:blip r:embed="rId22" cstate="print">
                      <a:extLst>
                        <a:ext uri="{28A0092B-C50C-407E-A947-70E740481C1C}">
                          <a14:useLocalDpi xmlns:a14="http://schemas.microsoft.com/office/drawing/2010/main" val="0"/>
                        </a:ext>
                      </a:extLst>
                    </a:blip>
                    <a:srcRect t="5512" b="6062"/>
                    <a:stretch>
                      <a:fillRect/>
                    </a:stretch>
                  </pic:blipFill>
                  <pic:spPr bwMode="auto">
                    <a:xfrm>
                      <a:off x="0" y="0"/>
                      <a:ext cx="2375363" cy="3996531"/>
                    </a:xfrm>
                    <a:prstGeom prst="rect">
                      <a:avLst/>
                    </a:prstGeom>
                    <a:ln w="1270">
                      <a:solidFill>
                        <a:schemeClr val="bg2">
                          <a:lumMod val="90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14C3">
        <w:t>T</w:t>
      </w:r>
      <w:r w:rsidR="008514C3" w:rsidRPr="00E979F4">
        <w:t xml:space="preserve">he </w:t>
      </w:r>
      <w:r w:rsidR="002440F1" w:rsidRPr="00E979F4">
        <w:t>Supportive Housing Funding Sources Chart</w:t>
      </w:r>
      <w:r w:rsidR="00B26296">
        <w:t xml:space="preserve"> </w:t>
      </w:r>
      <w:r>
        <w:t xml:space="preserve">(Table 1) </w:t>
      </w:r>
      <w:r w:rsidR="002440F1" w:rsidRPr="00E979F4">
        <w:t>illustrates the complex but coordinated landscape of funding that makes supportive housing possible. Federal programs along with state</w:t>
      </w:r>
      <w:r w:rsidR="002440F1">
        <w:t xml:space="preserve"> and local funds and</w:t>
      </w:r>
      <w:r w:rsidR="002440F1" w:rsidRPr="00E979F4">
        <w:t xml:space="preserve"> private </w:t>
      </w:r>
      <w:r w:rsidR="1830EA9E">
        <w:t>investments</w:t>
      </w:r>
      <w:r w:rsidR="002440F1">
        <w:t xml:space="preserve"> play a distinct role in developing and operating supportive housing. While some sources, such as Low-Income Housing Tax Credits (LIHTC), are limited to construction and development, others like the Continuum of Care (CoC) and Medicaid fund the services that are essential to making supportive housing work. </w:t>
      </w:r>
    </w:p>
    <w:p w14:paraId="674F60C0" w14:textId="11275D1E" w:rsidR="002440F1" w:rsidRDefault="002C3779" w:rsidP="002440F1">
      <w:pPr>
        <w:spacing w:line="276" w:lineRule="auto"/>
        <w:jc w:val="both"/>
      </w:pPr>
      <w:r>
        <w:t>Improving a</w:t>
      </w:r>
      <w:r w:rsidR="002440F1">
        <w:t xml:space="preserve">ccess to healthcare, behavioral health services, and tenancy support, primarily funded through Medicaid, is critical for helping people stay housed, reduce emergency system use, and </w:t>
      </w:r>
      <w:r w:rsidR="004532ED">
        <w:t>achieve</w:t>
      </w:r>
      <w:r w:rsidR="002440F1">
        <w:t xml:space="preserve"> lasting stability. Many supportive housing residents are Medicaid-eligible due to disabilities. Medicaid expansion has been especially helpful in streamlining enrollment for individuals transitioning from homelessness or institutions who may not yet have a formal diagnosis or connection to care. </w:t>
      </w:r>
    </w:p>
    <w:p w14:paraId="6B3F90E5" w14:textId="77777777" w:rsidR="002440F1" w:rsidRPr="009D6835" w:rsidRDefault="002440F1" w:rsidP="002440F1">
      <w:pPr>
        <w:spacing w:line="276" w:lineRule="auto"/>
        <w:jc w:val="both"/>
        <w:rPr>
          <w:b/>
          <w:bCs/>
        </w:rPr>
      </w:pPr>
      <w:r w:rsidRPr="009D6835">
        <w:rPr>
          <w:b/>
          <w:bCs/>
        </w:rPr>
        <w:t>When supportive housing is implemented with adequate funding, access to services, and based on proven quality standards, it delivers strong outcomes. When those elements are lacking</w:t>
      </w:r>
      <w:r w:rsidR="003768C1" w:rsidRPr="009D6835">
        <w:rPr>
          <w:b/>
          <w:bCs/>
        </w:rPr>
        <w:t>, however</w:t>
      </w:r>
      <w:r w:rsidRPr="009D6835">
        <w:rPr>
          <w:b/>
          <w:bCs/>
        </w:rPr>
        <w:t xml:space="preserve">, effectiveness </w:t>
      </w:r>
      <w:r w:rsidR="16AD6849" w:rsidRPr="009D6835">
        <w:rPr>
          <w:b/>
          <w:bCs/>
        </w:rPr>
        <w:t>declines,</w:t>
      </w:r>
      <w:r w:rsidRPr="009D6835">
        <w:rPr>
          <w:b/>
          <w:bCs/>
        </w:rPr>
        <w:t xml:space="preserve"> leading to higher public costs and poorer results.</w:t>
      </w:r>
    </w:p>
    <w:p w14:paraId="00A697A8" w14:textId="77777777" w:rsidR="00DF511C" w:rsidRDefault="0086698D">
      <w:pPr>
        <w:pStyle w:val="Heading3"/>
        <w:pBdr>
          <w:bottom w:val="single" w:sz="8" w:space="4" w:color="156082"/>
        </w:pBdr>
        <w:spacing w:before="240"/>
        <w:rPr>
          <w:b/>
          <w:bCs/>
          <w:color w:val="000000" w:themeColor="text1"/>
        </w:rPr>
      </w:pPr>
      <w:r>
        <w:rPr>
          <w:b/>
          <w:bCs/>
          <w:color w:val="156082"/>
        </w:rPr>
        <w:t xml:space="preserve">Supportive Housing Landscape in </w:t>
      </w:r>
      <w:r>
        <w:rPr>
          <w:b/>
          <w:bCs/>
          <w:color w:val="000000" w:themeColor="text1"/>
          <w:highlight w:val="yellow"/>
        </w:rPr>
        <w:t>[YOUR STATE and DISTRICT IF FOR A REPRESENTATIVE]</w:t>
      </w:r>
    </w:p>
    <w:p w14:paraId="2DC4E1F4" w14:textId="28DED1D1" w:rsidR="00E31506" w:rsidRPr="00E31506" w:rsidRDefault="00E31506" w:rsidP="00E31506">
      <w:r w:rsidRPr="00E31506">
        <w:rPr>
          <w:rFonts w:ascii="Arial" w:hAnsi="Arial" w:cs="Arial"/>
          <w:b/>
          <w:bCs/>
          <w:highlight w:val="yellow"/>
        </w:rPr>
        <w:t>►</w:t>
      </w:r>
      <w:r w:rsidRPr="00E31506">
        <w:rPr>
          <w:b/>
          <w:bCs/>
          <w:highlight w:val="yellow"/>
        </w:rPr>
        <w:t xml:space="preserve"> Replace the example below with your own state’s supportive housing story — recent investments, funding mechanisms, or unit-production goals. Keep it to 3–4 sentences.</w:t>
      </w:r>
    </w:p>
    <w:p w14:paraId="1214C241" w14:textId="0B0F206A" w:rsidR="00DF511C" w:rsidRPr="000F28A6" w:rsidRDefault="0086698D">
      <w:pPr>
        <w:pStyle w:val="Heading3"/>
        <w:spacing w:after="160" w:line="276" w:lineRule="auto"/>
        <w:jc w:val="both"/>
        <w:rPr>
          <w:color w:val="auto"/>
          <w:sz w:val="24"/>
          <w:szCs w:val="24"/>
        </w:rPr>
      </w:pPr>
      <w:r w:rsidRPr="000F28A6">
        <w:rPr>
          <w:color w:val="auto"/>
          <w:sz w:val="24"/>
          <w:szCs w:val="24"/>
          <w:highlight w:val="yellow"/>
        </w:rPr>
        <w:t>EXAMPLE: Michigan’s First Congressional District spans the Upper Peninsula and much of northern Lower Michigan, where affordable housing and behavioral health services are limited. In 2024, Michigan appropriated $20 million for its Supportive Services Transformation Fund — building on a 2022 pilot — to fill Medicaid service gaps and expand behavioral health support. The state’s Qualified Allocation Plan sets aside Low-Income Housing Tax Credits for supportive housing, helping the state exceed its goal of 150 new units in 2023 by creating 173</w:t>
      </w:r>
      <w:r w:rsidR="004B7DC1" w:rsidRPr="000F28A6">
        <w:rPr>
          <w:color w:val="auto"/>
          <w:sz w:val="24"/>
          <w:szCs w:val="24"/>
          <w:highlight w:val="yellow"/>
        </w:rPr>
        <w:t xml:space="preserve"> new units</w:t>
      </w:r>
      <w:r w:rsidRPr="000F28A6">
        <w:rPr>
          <w:color w:val="auto"/>
          <w:sz w:val="24"/>
          <w:szCs w:val="24"/>
          <w:highlight w:val="yellow"/>
        </w:rPr>
        <w:t>.</w:t>
      </w:r>
    </w:p>
    <w:p w14:paraId="416CF043" w14:textId="77777777" w:rsidR="00FA74AE" w:rsidRPr="00C60A18" w:rsidRDefault="00654A44" w:rsidP="5847F0BE">
      <w:pPr>
        <w:spacing w:line="276" w:lineRule="auto"/>
        <w:jc w:val="both"/>
        <w:rPr>
          <w:color w:val="000000" w:themeColor="text1"/>
        </w:rPr>
      </w:pPr>
      <w:r>
        <w:t xml:space="preserve">This progress depends on sustained federal investments from HUD, HHS, and the Treasury, each playing a vital role in developing and maintaining supportive housing in </w:t>
      </w:r>
      <w:r w:rsidR="00C60A18">
        <w:rPr>
          <w:b/>
          <w:bCs/>
          <w:color w:val="000000" w:themeColor="text1"/>
          <w:highlight w:val="yellow"/>
        </w:rPr>
        <w:t xml:space="preserve">[YOUR </w:t>
      </w:r>
      <w:r w:rsidR="20337841" w:rsidRPr="00C60A18">
        <w:rPr>
          <w:b/>
          <w:bCs/>
          <w:color w:val="000000" w:themeColor="text1"/>
          <w:highlight w:val="yellow"/>
        </w:rPr>
        <w:t>STATE</w:t>
      </w:r>
      <w:r w:rsidR="00C60A18">
        <w:rPr>
          <w:b/>
          <w:bCs/>
          <w:color w:val="000000" w:themeColor="text1"/>
          <w:highlight w:val="yellow"/>
        </w:rPr>
        <w:t>]</w:t>
      </w:r>
      <w:r w:rsidR="00D654AE" w:rsidRPr="00C60A18">
        <w:rPr>
          <w:b/>
          <w:bCs/>
          <w:color w:val="000000" w:themeColor="text1"/>
          <w:highlight w:val="yellow"/>
        </w:rPr>
        <w:t>.</w:t>
      </w:r>
      <w:r w:rsidR="00D654AE">
        <w:t xml:space="preserve"> </w:t>
      </w:r>
      <w:r>
        <w:t xml:space="preserve">Federal </w:t>
      </w:r>
      <w:r w:rsidR="00D654AE">
        <w:t xml:space="preserve">investments are administered through a combination of state agencies, </w:t>
      </w:r>
      <w:r w:rsidR="00337FA6">
        <w:t xml:space="preserve">local governments, and </w:t>
      </w:r>
      <w:r w:rsidR="00337FA6">
        <w:lastRenderedPageBreak/>
        <w:t xml:space="preserve">nonprofit partners. The table below highlights </w:t>
      </w:r>
      <w:r w:rsidR="00C416D0">
        <w:t>critical</w:t>
      </w:r>
      <w:r w:rsidR="00DD56B9">
        <w:t xml:space="preserve"> programs</w:t>
      </w:r>
      <w:r w:rsidR="00337FA6">
        <w:t xml:space="preserve"> that </w:t>
      </w:r>
      <w:r w:rsidR="007B2A23">
        <w:t xml:space="preserve">provide </w:t>
      </w:r>
      <w:r w:rsidR="00762845">
        <w:t xml:space="preserve">a portion of </w:t>
      </w:r>
      <w:r w:rsidR="007B2A23">
        <w:t>funding for</w:t>
      </w:r>
      <w:r w:rsidR="00337FA6">
        <w:t xml:space="preserve"> supportive housing in </w:t>
      </w:r>
      <w:r w:rsidR="00C60A18">
        <w:rPr>
          <w:b/>
          <w:bCs/>
          <w:color w:val="000000" w:themeColor="text1"/>
          <w:highlight w:val="yellow"/>
        </w:rPr>
        <w:t xml:space="preserve">[YOUR </w:t>
      </w:r>
      <w:r w:rsidR="00C60A18" w:rsidRPr="00C60A18">
        <w:rPr>
          <w:b/>
          <w:bCs/>
          <w:color w:val="000000" w:themeColor="text1"/>
          <w:highlight w:val="yellow"/>
        </w:rPr>
        <w:t>STATE</w:t>
      </w:r>
      <w:r w:rsidR="00C60A18">
        <w:rPr>
          <w:b/>
          <w:bCs/>
          <w:color w:val="000000" w:themeColor="text1"/>
          <w:highlight w:val="yellow"/>
        </w:rPr>
        <w:t>]</w:t>
      </w:r>
      <w:r w:rsidR="00C60A18" w:rsidRPr="00C60A18">
        <w:rPr>
          <w:b/>
          <w:bCs/>
          <w:color w:val="000000" w:themeColor="text1"/>
          <w:highlight w:val="yellow"/>
        </w:rPr>
        <w:t>.</w:t>
      </w:r>
      <w:r w:rsidR="00337FA6">
        <w:t xml:space="preserve"> with available data on allocations to the state and, where possible, to t</w:t>
      </w:r>
      <w:r w:rsidR="41E3DEEC">
        <w:t>he</w:t>
      </w:r>
      <w:r w:rsidR="41E3DEEC" w:rsidRPr="00C60A18">
        <w:rPr>
          <w:b/>
          <w:bCs/>
          <w:color w:val="FF0000"/>
        </w:rPr>
        <w:t xml:space="preserve"> </w:t>
      </w:r>
      <w:r w:rsidR="00C60A18" w:rsidRPr="00C60A18">
        <w:rPr>
          <w:b/>
          <w:bCs/>
          <w:color w:val="000000" w:themeColor="text1"/>
          <w:highlight w:val="yellow"/>
        </w:rPr>
        <w:t>[</w:t>
      </w:r>
      <w:r w:rsidR="41E3DEEC" w:rsidRPr="00C60A18">
        <w:rPr>
          <w:b/>
          <w:bCs/>
          <w:color w:val="000000" w:themeColor="text1"/>
          <w:highlight w:val="yellow"/>
        </w:rPr>
        <w:t>DISTRICT IF FOR A REP</w:t>
      </w:r>
      <w:r w:rsidR="00C60A18" w:rsidRPr="00C60A18">
        <w:rPr>
          <w:b/>
          <w:bCs/>
          <w:color w:val="000000" w:themeColor="text1"/>
          <w:highlight w:val="yellow"/>
        </w:rPr>
        <w:t>]</w:t>
      </w:r>
      <w:r w:rsidR="41E3DEEC" w:rsidRPr="00C60A18">
        <w:rPr>
          <w:b/>
          <w:bCs/>
          <w:color w:val="000000" w:themeColor="text1"/>
          <w:highlight w:val="yellow"/>
        </w:rPr>
        <w:t>.</w:t>
      </w:r>
    </w:p>
    <w:tbl>
      <w:tblPr>
        <w:tblStyle w:val="TableGrid"/>
        <w:tblW w:w="5000" w:type="pct"/>
        <w:tblLook w:val="04A0" w:firstRow="1" w:lastRow="0" w:firstColumn="1" w:lastColumn="0" w:noHBand="0" w:noVBand="1"/>
      </w:tblPr>
      <w:tblGrid>
        <w:gridCol w:w="2964"/>
        <w:gridCol w:w="2971"/>
        <w:gridCol w:w="4135"/>
      </w:tblGrid>
      <w:tr w:rsidR="007B2A23" w:rsidRPr="000F28A6" w14:paraId="2DF5D602" w14:textId="77777777" w:rsidTr="5847F0BE">
        <w:tc>
          <w:tcPr>
            <w:tcW w:w="1472" w:type="pct"/>
          </w:tcPr>
          <w:p w14:paraId="0B4A059C" w14:textId="77777777" w:rsidR="007B2A23" w:rsidRPr="000F28A6" w:rsidRDefault="007B2A23">
            <w:pPr>
              <w:tabs>
                <w:tab w:val="left" w:pos="8558"/>
              </w:tabs>
              <w:rPr>
                <w:rFonts w:asciiTheme="majorHAnsi" w:hAnsiTheme="majorHAnsi"/>
                <w:b/>
                <w:bCs/>
                <w:i/>
                <w:iCs/>
                <w:sz w:val="28"/>
                <w:szCs w:val="28"/>
              </w:rPr>
            </w:pPr>
            <w:r w:rsidRPr="000F28A6">
              <w:rPr>
                <w:rFonts w:asciiTheme="majorHAnsi" w:hAnsiTheme="majorHAnsi"/>
                <w:b/>
                <w:bCs/>
                <w:i/>
                <w:iCs/>
                <w:sz w:val="28"/>
                <w:szCs w:val="28"/>
              </w:rPr>
              <w:t>Federal Resource</w:t>
            </w:r>
          </w:p>
        </w:tc>
        <w:tc>
          <w:tcPr>
            <w:tcW w:w="1475" w:type="pct"/>
          </w:tcPr>
          <w:p w14:paraId="31C5E393" w14:textId="77777777" w:rsidR="007B2A23" w:rsidRPr="000F28A6" w:rsidRDefault="007B2A23" w:rsidP="5847F0BE">
            <w:pPr>
              <w:tabs>
                <w:tab w:val="left" w:pos="8558"/>
              </w:tabs>
              <w:rPr>
                <w:rFonts w:asciiTheme="majorHAnsi" w:hAnsiTheme="majorHAnsi"/>
                <w:b/>
                <w:bCs/>
                <w:i/>
                <w:iCs/>
                <w:sz w:val="28"/>
                <w:szCs w:val="28"/>
              </w:rPr>
            </w:pPr>
            <w:r w:rsidRPr="000F28A6">
              <w:rPr>
                <w:rFonts w:asciiTheme="majorHAnsi" w:hAnsiTheme="majorHAnsi"/>
                <w:b/>
                <w:bCs/>
                <w:i/>
                <w:iCs/>
                <w:sz w:val="28"/>
                <w:szCs w:val="28"/>
              </w:rPr>
              <w:t xml:space="preserve">Statewide Allocation </w:t>
            </w:r>
          </w:p>
        </w:tc>
        <w:tc>
          <w:tcPr>
            <w:tcW w:w="2053" w:type="pct"/>
          </w:tcPr>
          <w:p w14:paraId="0FB85732" w14:textId="77777777" w:rsidR="007B2A23" w:rsidRPr="000F28A6" w:rsidRDefault="007B2A23">
            <w:pPr>
              <w:tabs>
                <w:tab w:val="left" w:pos="8558"/>
              </w:tabs>
              <w:rPr>
                <w:rFonts w:asciiTheme="majorHAnsi" w:hAnsiTheme="majorHAnsi"/>
                <w:b/>
                <w:bCs/>
                <w:i/>
                <w:iCs/>
                <w:sz w:val="28"/>
                <w:szCs w:val="28"/>
              </w:rPr>
            </w:pPr>
            <w:r w:rsidRPr="000F28A6">
              <w:rPr>
                <w:rFonts w:asciiTheme="majorHAnsi" w:hAnsiTheme="majorHAnsi"/>
                <w:b/>
                <w:bCs/>
                <w:i/>
                <w:iCs/>
                <w:sz w:val="28"/>
                <w:szCs w:val="28"/>
              </w:rPr>
              <w:t>Estimated Allocation – M</w:t>
            </w:r>
            <w:r w:rsidR="00723CC9" w:rsidRPr="000F28A6">
              <w:rPr>
                <w:rFonts w:asciiTheme="majorHAnsi" w:hAnsiTheme="majorHAnsi"/>
                <w:b/>
                <w:bCs/>
                <w:i/>
                <w:iCs/>
                <w:sz w:val="28"/>
                <w:szCs w:val="28"/>
              </w:rPr>
              <w:t>I</w:t>
            </w:r>
            <w:r w:rsidRPr="000F28A6">
              <w:rPr>
                <w:rFonts w:asciiTheme="majorHAnsi" w:hAnsiTheme="majorHAnsi"/>
                <w:b/>
                <w:bCs/>
                <w:i/>
                <w:iCs/>
                <w:sz w:val="28"/>
                <w:szCs w:val="28"/>
              </w:rPr>
              <w:t>-1</w:t>
            </w:r>
          </w:p>
        </w:tc>
      </w:tr>
      <w:tr w:rsidR="007B2A23" w:rsidRPr="000F28A6" w14:paraId="01998424" w14:textId="77777777" w:rsidTr="5847F0BE">
        <w:tc>
          <w:tcPr>
            <w:tcW w:w="1472" w:type="pct"/>
          </w:tcPr>
          <w:p w14:paraId="4B1FD115" w14:textId="77777777" w:rsidR="007B2A23" w:rsidRPr="000F28A6" w:rsidRDefault="007B2A23">
            <w:pPr>
              <w:tabs>
                <w:tab w:val="left" w:pos="8558"/>
              </w:tabs>
              <w:rPr>
                <w:rFonts w:asciiTheme="majorHAnsi" w:hAnsiTheme="majorHAnsi"/>
                <w:sz w:val="22"/>
                <w:szCs w:val="22"/>
              </w:rPr>
            </w:pPr>
            <w:r w:rsidRPr="000F28A6">
              <w:rPr>
                <w:rFonts w:asciiTheme="majorHAnsi" w:hAnsiTheme="majorHAnsi"/>
                <w:sz w:val="22"/>
                <w:szCs w:val="22"/>
              </w:rPr>
              <w:t>Low-Income Housing Tax Credits</w:t>
            </w:r>
          </w:p>
        </w:tc>
        <w:tc>
          <w:tcPr>
            <w:tcW w:w="1475" w:type="pct"/>
          </w:tcPr>
          <w:p w14:paraId="1EA501FA" w14:textId="6D39DEA3" w:rsidR="00C60A18" w:rsidRPr="000F28A6" w:rsidRDefault="00C60A18" w:rsidP="00C60A18">
            <w:pPr>
              <w:tabs>
                <w:tab w:val="left" w:pos="8558"/>
              </w:tabs>
              <w:rPr>
                <w:rFonts w:asciiTheme="majorHAnsi" w:hAnsiTheme="majorHAnsi"/>
                <w:sz w:val="22"/>
                <w:szCs w:val="22"/>
              </w:rPr>
            </w:pPr>
            <w:r w:rsidRPr="000F28A6">
              <w:rPr>
                <w:rFonts w:asciiTheme="majorHAnsi" w:hAnsiTheme="majorHAnsi"/>
                <w:sz w:val="22"/>
                <w:szCs w:val="22"/>
              </w:rPr>
              <w:t>$27.6 million 9% credit (2024)</w:t>
            </w:r>
          </w:p>
          <w:p w14:paraId="3B498426" w14:textId="04A8C9BB" w:rsidR="00C60A18" w:rsidRPr="000F28A6" w:rsidRDefault="00212B14" w:rsidP="00212B14">
            <w:pPr>
              <w:tabs>
                <w:tab w:val="left" w:pos="8558"/>
              </w:tabs>
              <w:rPr>
                <w:rFonts w:asciiTheme="majorHAnsi" w:hAnsiTheme="majorHAnsi"/>
                <w:sz w:val="22"/>
                <w:szCs w:val="22"/>
              </w:rPr>
            </w:pPr>
            <w:r w:rsidRPr="000F28A6">
              <w:rPr>
                <w:rFonts w:asciiTheme="majorHAnsi" w:hAnsiTheme="majorHAnsi"/>
                <w:sz w:val="22"/>
                <w:szCs w:val="22"/>
              </w:rPr>
              <w:t> </w:t>
            </w:r>
            <w:hyperlink r:id="rId23" w:tgtFrame="_blank" w:history="1">
              <w:r w:rsidRPr="000F28A6">
                <w:rPr>
                  <w:rStyle w:val="Hyperlink"/>
                  <w:rFonts w:asciiTheme="majorHAnsi" w:hAnsiTheme="majorHAnsi"/>
                  <w:color w:val="auto"/>
                  <w:sz w:val="18"/>
                  <w:szCs w:val="18"/>
                  <w:highlight w:val="yellow"/>
                </w:rPr>
                <w:t>Find your state data here</w:t>
              </w:r>
            </w:hyperlink>
            <w:r w:rsidRPr="000F28A6">
              <w:rPr>
                <w:rFonts w:asciiTheme="majorHAnsi" w:hAnsiTheme="majorHAnsi"/>
                <w:sz w:val="18"/>
                <w:szCs w:val="18"/>
              </w:rPr>
              <w:t> </w:t>
            </w:r>
          </w:p>
        </w:tc>
        <w:tc>
          <w:tcPr>
            <w:tcW w:w="2053" w:type="pct"/>
          </w:tcPr>
          <w:p w14:paraId="0E5F85B7" w14:textId="77777777" w:rsidR="007B2A23" w:rsidRPr="000F28A6" w:rsidRDefault="007B2A23">
            <w:pPr>
              <w:tabs>
                <w:tab w:val="left" w:pos="8558"/>
              </w:tabs>
              <w:rPr>
                <w:rFonts w:asciiTheme="majorHAnsi" w:hAnsiTheme="majorHAnsi"/>
                <w:sz w:val="22"/>
                <w:szCs w:val="22"/>
              </w:rPr>
            </w:pPr>
            <w:r w:rsidRPr="000F28A6">
              <w:rPr>
                <w:rFonts w:asciiTheme="majorHAnsi" w:hAnsiTheme="majorHAnsi"/>
                <w:sz w:val="22"/>
                <w:szCs w:val="22"/>
              </w:rPr>
              <w:t xml:space="preserve">Funding not </w:t>
            </w:r>
            <w:r w:rsidR="00D8395A" w:rsidRPr="000F28A6">
              <w:rPr>
                <w:rFonts w:asciiTheme="majorHAnsi" w:hAnsiTheme="majorHAnsi"/>
                <w:sz w:val="22"/>
                <w:szCs w:val="22"/>
              </w:rPr>
              <w:t xml:space="preserve">automatically </w:t>
            </w:r>
            <w:r w:rsidRPr="000F28A6">
              <w:rPr>
                <w:rFonts w:asciiTheme="majorHAnsi" w:hAnsiTheme="majorHAnsi"/>
                <w:sz w:val="22"/>
                <w:szCs w:val="22"/>
              </w:rPr>
              <w:t>allocated per district; projects must apply to receive credits</w:t>
            </w:r>
          </w:p>
        </w:tc>
      </w:tr>
      <w:tr w:rsidR="007B2A23" w:rsidRPr="000F28A6" w14:paraId="7ED3D723" w14:textId="77777777" w:rsidTr="5847F0BE">
        <w:tc>
          <w:tcPr>
            <w:tcW w:w="1472" w:type="pct"/>
          </w:tcPr>
          <w:p w14:paraId="796F1791" w14:textId="77777777" w:rsidR="007B2A23" w:rsidRPr="000F28A6" w:rsidRDefault="007B2A23">
            <w:pPr>
              <w:tabs>
                <w:tab w:val="left" w:pos="8558"/>
              </w:tabs>
              <w:rPr>
                <w:rFonts w:asciiTheme="majorHAnsi" w:hAnsiTheme="majorHAnsi"/>
                <w:sz w:val="22"/>
                <w:szCs w:val="22"/>
              </w:rPr>
            </w:pPr>
            <w:r w:rsidRPr="000F28A6">
              <w:rPr>
                <w:rFonts w:asciiTheme="majorHAnsi" w:hAnsiTheme="majorHAnsi"/>
                <w:sz w:val="22"/>
                <w:szCs w:val="22"/>
              </w:rPr>
              <w:t>Continuum of Care</w:t>
            </w:r>
          </w:p>
        </w:tc>
        <w:tc>
          <w:tcPr>
            <w:tcW w:w="1475" w:type="pct"/>
          </w:tcPr>
          <w:p w14:paraId="35E80240" w14:textId="199AA2D5" w:rsidR="007B2A23" w:rsidRPr="000F28A6" w:rsidRDefault="007B2A23" w:rsidP="5847F0BE">
            <w:pPr>
              <w:tabs>
                <w:tab w:val="left" w:pos="8558"/>
              </w:tabs>
              <w:rPr>
                <w:rFonts w:asciiTheme="majorHAnsi" w:hAnsiTheme="majorHAnsi"/>
                <w:sz w:val="22"/>
                <w:szCs w:val="22"/>
              </w:rPr>
            </w:pPr>
            <w:r w:rsidRPr="000F28A6">
              <w:rPr>
                <w:rFonts w:asciiTheme="majorHAnsi" w:hAnsiTheme="majorHAnsi"/>
                <w:sz w:val="22"/>
                <w:szCs w:val="22"/>
              </w:rPr>
              <w:t>$</w:t>
            </w:r>
            <w:r w:rsidR="6B89C563" w:rsidRPr="000F28A6">
              <w:rPr>
                <w:rFonts w:asciiTheme="majorHAnsi" w:hAnsiTheme="majorHAnsi"/>
                <w:sz w:val="22"/>
                <w:szCs w:val="22"/>
              </w:rPr>
              <w:t xml:space="preserve">107.7 </w:t>
            </w:r>
            <w:r w:rsidRPr="000F28A6">
              <w:rPr>
                <w:rFonts w:asciiTheme="majorHAnsi" w:hAnsiTheme="majorHAnsi"/>
                <w:sz w:val="22"/>
                <w:szCs w:val="22"/>
              </w:rPr>
              <w:t>million (2024)</w:t>
            </w:r>
          </w:p>
          <w:p w14:paraId="20AB17E9" w14:textId="5E0E48F3" w:rsidR="00C60A18" w:rsidRPr="000F28A6" w:rsidRDefault="00640C97" w:rsidP="5847F0BE">
            <w:pPr>
              <w:tabs>
                <w:tab w:val="left" w:pos="8558"/>
              </w:tabs>
              <w:rPr>
                <w:rFonts w:asciiTheme="majorHAnsi" w:hAnsiTheme="majorHAnsi"/>
                <w:b/>
                <w:bCs/>
                <w:sz w:val="22"/>
                <w:szCs w:val="22"/>
              </w:rPr>
            </w:pPr>
            <w:hyperlink r:id="rId24" w:tgtFrame="_blank" w:history="1">
              <w:r w:rsidRPr="000F28A6">
                <w:rPr>
                  <w:rStyle w:val="Hyperlink"/>
                  <w:color w:val="auto"/>
                  <w:sz w:val="18"/>
                  <w:szCs w:val="18"/>
                  <w:highlight w:val="yellow"/>
                </w:rPr>
                <w:t>Find your state data here</w:t>
              </w:r>
            </w:hyperlink>
            <w:r w:rsidRPr="000F28A6">
              <w:rPr>
                <w:sz w:val="18"/>
                <w:szCs w:val="18"/>
                <w:highlight w:val="yellow"/>
              </w:rPr>
              <w:t> </w:t>
            </w:r>
          </w:p>
        </w:tc>
        <w:tc>
          <w:tcPr>
            <w:tcW w:w="2053" w:type="pct"/>
          </w:tcPr>
          <w:p w14:paraId="5EC10422" w14:textId="0EB8ACFF" w:rsidR="007B2A23" w:rsidRPr="000F28A6" w:rsidRDefault="007B2A23" w:rsidP="5847F0BE">
            <w:pPr>
              <w:tabs>
                <w:tab w:val="left" w:pos="8558"/>
              </w:tabs>
              <w:rPr>
                <w:rFonts w:asciiTheme="majorHAnsi" w:hAnsiTheme="majorHAnsi"/>
                <w:sz w:val="22"/>
                <w:szCs w:val="22"/>
              </w:rPr>
            </w:pPr>
            <w:r w:rsidRPr="000F28A6">
              <w:rPr>
                <w:rFonts w:asciiTheme="majorHAnsi" w:hAnsiTheme="majorHAnsi"/>
                <w:sz w:val="22"/>
                <w:szCs w:val="22"/>
              </w:rPr>
              <w:t>$1</w:t>
            </w:r>
            <w:r w:rsidR="5F3070E7" w:rsidRPr="000F28A6">
              <w:rPr>
                <w:rFonts w:asciiTheme="majorHAnsi" w:hAnsiTheme="majorHAnsi"/>
                <w:sz w:val="22"/>
                <w:szCs w:val="22"/>
              </w:rPr>
              <w:t>1.3</w:t>
            </w:r>
            <w:r w:rsidRPr="000F28A6">
              <w:rPr>
                <w:rFonts w:asciiTheme="majorHAnsi" w:hAnsiTheme="majorHAnsi"/>
                <w:sz w:val="22"/>
                <w:szCs w:val="22"/>
              </w:rPr>
              <w:t xml:space="preserve"> million </w:t>
            </w:r>
            <w:r w:rsidR="6E0E613B" w:rsidRPr="000F28A6">
              <w:rPr>
                <w:rFonts w:asciiTheme="majorHAnsi" w:hAnsiTheme="majorHAnsi"/>
                <w:sz w:val="22"/>
                <w:szCs w:val="22"/>
              </w:rPr>
              <w:t>(2024)</w:t>
            </w:r>
          </w:p>
          <w:p w14:paraId="5BCC38FC" w14:textId="4EB807A5" w:rsidR="00FE3B2D" w:rsidRPr="000F28A6" w:rsidRDefault="00FE3B2D" w:rsidP="00FE3B2D">
            <w:pPr>
              <w:tabs>
                <w:tab w:val="left" w:pos="8558"/>
              </w:tabs>
              <w:rPr>
                <w:rFonts w:asciiTheme="majorHAnsi" w:hAnsiTheme="majorHAnsi"/>
                <w:sz w:val="18"/>
                <w:szCs w:val="18"/>
              </w:rPr>
            </w:pPr>
            <w:r w:rsidRPr="000F28A6">
              <w:rPr>
                <w:rFonts w:asciiTheme="majorHAnsi" w:hAnsiTheme="majorHAnsi"/>
                <w:sz w:val="18"/>
                <w:szCs w:val="18"/>
              </w:rPr>
              <w:t> </w:t>
            </w:r>
            <w:hyperlink r:id="rId25" w:tgtFrame="_blank" w:history="1">
              <w:r w:rsidRPr="000F28A6">
                <w:rPr>
                  <w:rStyle w:val="Hyperlink"/>
                  <w:rFonts w:asciiTheme="majorHAnsi" w:hAnsiTheme="majorHAnsi"/>
                  <w:color w:val="auto"/>
                  <w:sz w:val="18"/>
                  <w:szCs w:val="18"/>
                  <w:highlight w:val="yellow"/>
                </w:rPr>
                <w:t>Find your state data here</w:t>
              </w:r>
            </w:hyperlink>
            <w:r w:rsidRPr="000F28A6">
              <w:rPr>
                <w:rFonts w:asciiTheme="majorHAnsi" w:hAnsiTheme="majorHAnsi"/>
                <w:sz w:val="18"/>
                <w:szCs w:val="18"/>
              </w:rPr>
              <w:t> </w:t>
            </w:r>
          </w:p>
          <w:p w14:paraId="2DC878ED" w14:textId="77777777" w:rsidR="00CA45EF" w:rsidRPr="000F28A6" w:rsidRDefault="00CA45EF" w:rsidP="5847F0BE">
            <w:pPr>
              <w:tabs>
                <w:tab w:val="left" w:pos="8558"/>
              </w:tabs>
              <w:rPr>
                <w:rFonts w:asciiTheme="majorHAnsi" w:hAnsiTheme="majorHAnsi"/>
                <w:sz w:val="22"/>
                <w:szCs w:val="22"/>
              </w:rPr>
            </w:pPr>
          </w:p>
        </w:tc>
      </w:tr>
      <w:tr w:rsidR="007B2A23" w:rsidRPr="000F28A6" w14:paraId="38596492" w14:textId="77777777" w:rsidTr="5847F0BE">
        <w:tc>
          <w:tcPr>
            <w:tcW w:w="1472" w:type="pct"/>
          </w:tcPr>
          <w:p w14:paraId="1FF15F04" w14:textId="77777777" w:rsidR="007B2A23" w:rsidRPr="000F28A6" w:rsidRDefault="007B2A23" w:rsidP="5847F0BE">
            <w:pPr>
              <w:tabs>
                <w:tab w:val="left" w:pos="8558"/>
              </w:tabs>
              <w:rPr>
                <w:rFonts w:asciiTheme="majorHAnsi" w:hAnsiTheme="majorHAnsi"/>
                <w:sz w:val="22"/>
                <w:szCs w:val="22"/>
              </w:rPr>
            </w:pPr>
            <w:r w:rsidRPr="000F28A6">
              <w:rPr>
                <w:rFonts w:asciiTheme="majorHAnsi" w:hAnsiTheme="majorHAnsi"/>
                <w:sz w:val="22"/>
                <w:szCs w:val="22"/>
              </w:rPr>
              <w:t>HOME Investment Partnership</w:t>
            </w:r>
          </w:p>
        </w:tc>
        <w:tc>
          <w:tcPr>
            <w:tcW w:w="1475" w:type="pct"/>
          </w:tcPr>
          <w:p w14:paraId="09D6D554" w14:textId="6D759FE4" w:rsidR="007B2A23" w:rsidRPr="000F28A6" w:rsidRDefault="007B2A23" w:rsidP="5847F0BE">
            <w:pPr>
              <w:tabs>
                <w:tab w:val="left" w:pos="8558"/>
              </w:tabs>
              <w:rPr>
                <w:rFonts w:asciiTheme="majorHAnsi" w:hAnsiTheme="majorHAnsi"/>
                <w:sz w:val="22"/>
                <w:szCs w:val="22"/>
              </w:rPr>
            </w:pPr>
            <w:r w:rsidRPr="000F28A6">
              <w:rPr>
                <w:rFonts w:asciiTheme="majorHAnsi" w:hAnsiTheme="majorHAnsi"/>
                <w:sz w:val="22"/>
                <w:szCs w:val="22"/>
              </w:rPr>
              <w:t>$</w:t>
            </w:r>
            <w:r w:rsidR="2E4AF78F" w:rsidRPr="000F28A6">
              <w:rPr>
                <w:rFonts w:asciiTheme="majorHAnsi" w:hAnsiTheme="majorHAnsi"/>
                <w:sz w:val="22"/>
                <w:szCs w:val="22"/>
              </w:rPr>
              <w:t>45</w:t>
            </w:r>
            <w:r w:rsidRPr="000F28A6">
              <w:rPr>
                <w:rFonts w:asciiTheme="majorHAnsi" w:hAnsiTheme="majorHAnsi"/>
                <w:sz w:val="22"/>
                <w:szCs w:val="22"/>
              </w:rPr>
              <w:t xml:space="preserve"> million (2023)</w:t>
            </w:r>
          </w:p>
          <w:p w14:paraId="11C2A5D3" w14:textId="1FEA9C55" w:rsidR="00C60A18" w:rsidRPr="000F28A6" w:rsidRDefault="006009D9" w:rsidP="5847F0BE">
            <w:pPr>
              <w:tabs>
                <w:tab w:val="left" w:pos="8558"/>
              </w:tabs>
              <w:rPr>
                <w:rFonts w:asciiTheme="majorHAnsi" w:hAnsiTheme="majorHAnsi"/>
                <w:sz w:val="22"/>
                <w:szCs w:val="22"/>
              </w:rPr>
            </w:pPr>
            <w:hyperlink r:id="rId26" w:tgtFrame="_blank" w:history="1">
              <w:r w:rsidRPr="000F28A6">
                <w:rPr>
                  <w:rStyle w:val="Hyperlink"/>
                  <w:rFonts w:asciiTheme="majorHAnsi" w:hAnsiTheme="majorHAnsi"/>
                  <w:color w:val="auto"/>
                  <w:sz w:val="18"/>
                  <w:szCs w:val="18"/>
                  <w:highlight w:val="yellow"/>
                </w:rPr>
                <w:t>Find HOME, HCV, CDBG, HTF data by state here.</w:t>
              </w:r>
            </w:hyperlink>
            <w:r w:rsidRPr="000F28A6">
              <w:rPr>
                <w:rFonts w:asciiTheme="majorHAnsi" w:hAnsiTheme="majorHAnsi"/>
                <w:sz w:val="18"/>
                <w:szCs w:val="18"/>
              </w:rPr>
              <w:t> </w:t>
            </w:r>
          </w:p>
        </w:tc>
        <w:tc>
          <w:tcPr>
            <w:tcW w:w="2053" w:type="pct"/>
          </w:tcPr>
          <w:p w14:paraId="73604CDE" w14:textId="3AD7806F" w:rsidR="007B2A23" w:rsidRPr="000F28A6" w:rsidRDefault="79DCBB82" w:rsidP="5847F0BE">
            <w:pPr>
              <w:tabs>
                <w:tab w:val="left" w:pos="8558"/>
              </w:tabs>
              <w:rPr>
                <w:rFonts w:asciiTheme="majorHAnsi" w:hAnsiTheme="majorHAnsi"/>
                <w:sz w:val="22"/>
                <w:szCs w:val="22"/>
              </w:rPr>
            </w:pPr>
            <w:r w:rsidRPr="000F28A6">
              <w:rPr>
                <w:rFonts w:asciiTheme="majorHAnsi" w:hAnsiTheme="majorHAnsi"/>
                <w:sz w:val="22"/>
                <w:szCs w:val="22"/>
              </w:rPr>
              <w:t>$1.</w:t>
            </w:r>
            <w:r w:rsidR="01446CFC" w:rsidRPr="000F28A6">
              <w:rPr>
                <w:rFonts w:asciiTheme="majorHAnsi" w:hAnsiTheme="majorHAnsi"/>
                <w:sz w:val="22"/>
                <w:szCs w:val="22"/>
              </w:rPr>
              <w:t>5</w:t>
            </w:r>
            <w:r w:rsidRPr="000F28A6">
              <w:rPr>
                <w:rFonts w:asciiTheme="majorHAnsi" w:hAnsiTheme="majorHAnsi"/>
                <w:sz w:val="22"/>
                <w:szCs w:val="22"/>
              </w:rPr>
              <w:t xml:space="preserve"> million (2023)</w:t>
            </w:r>
          </w:p>
          <w:p w14:paraId="5071C9D9" w14:textId="14243C13" w:rsidR="00CA45EF" w:rsidRPr="000F28A6" w:rsidRDefault="006009D9" w:rsidP="5847F0BE">
            <w:pPr>
              <w:tabs>
                <w:tab w:val="left" w:pos="8558"/>
              </w:tabs>
              <w:rPr>
                <w:rFonts w:asciiTheme="majorHAnsi" w:hAnsiTheme="majorHAnsi"/>
                <w:sz w:val="22"/>
                <w:szCs w:val="22"/>
              </w:rPr>
            </w:pPr>
            <w:hyperlink r:id="rId27" w:tgtFrame="_blank" w:history="1">
              <w:r w:rsidRPr="000F28A6">
                <w:rPr>
                  <w:rStyle w:val="Hyperlink"/>
                  <w:rFonts w:asciiTheme="majorHAnsi" w:hAnsiTheme="majorHAnsi"/>
                  <w:color w:val="auto"/>
                  <w:sz w:val="18"/>
                  <w:szCs w:val="18"/>
                  <w:highlight w:val="yellow"/>
                </w:rPr>
                <w:t>Find HOME, HCV CDBG data by district here</w:t>
              </w:r>
            </w:hyperlink>
            <w:r w:rsidRPr="000F28A6">
              <w:rPr>
                <w:rFonts w:asciiTheme="majorHAnsi" w:hAnsiTheme="majorHAnsi"/>
                <w:sz w:val="18"/>
                <w:szCs w:val="18"/>
              </w:rPr>
              <w:t> </w:t>
            </w:r>
          </w:p>
        </w:tc>
      </w:tr>
      <w:tr w:rsidR="007B2A23" w:rsidRPr="000F28A6" w14:paraId="5372FA8C" w14:textId="77777777" w:rsidTr="5847F0BE">
        <w:tc>
          <w:tcPr>
            <w:tcW w:w="1472" w:type="pct"/>
          </w:tcPr>
          <w:p w14:paraId="58740D9A" w14:textId="77777777" w:rsidR="007B2A23" w:rsidRPr="000F28A6" w:rsidRDefault="009D1923">
            <w:pPr>
              <w:tabs>
                <w:tab w:val="left" w:pos="8558"/>
              </w:tabs>
              <w:rPr>
                <w:rFonts w:asciiTheme="majorHAnsi" w:hAnsiTheme="majorHAnsi"/>
                <w:sz w:val="22"/>
                <w:szCs w:val="22"/>
              </w:rPr>
            </w:pPr>
            <w:r w:rsidRPr="000F28A6">
              <w:rPr>
                <w:rFonts w:asciiTheme="majorHAnsi" w:hAnsiTheme="majorHAnsi"/>
                <w:sz w:val="22"/>
                <w:szCs w:val="22"/>
              </w:rPr>
              <w:t>Housing Choice Vouchers</w:t>
            </w:r>
          </w:p>
        </w:tc>
        <w:tc>
          <w:tcPr>
            <w:tcW w:w="1475" w:type="pct"/>
          </w:tcPr>
          <w:p w14:paraId="773AC19B" w14:textId="43274261" w:rsidR="007B2A23" w:rsidRPr="000F28A6" w:rsidRDefault="00820797">
            <w:pPr>
              <w:tabs>
                <w:tab w:val="left" w:pos="8558"/>
              </w:tabs>
              <w:rPr>
                <w:rFonts w:asciiTheme="majorHAnsi" w:hAnsiTheme="majorHAnsi"/>
                <w:sz w:val="22"/>
                <w:szCs w:val="22"/>
              </w:rPr>
            </w:pPr>
            <w:r w:rsidRPr="000F28A6">
              <w:rPr>
                <w:rFonts w:asciiTheme="majorHAnsi" w:hAnsiTheme="majorHAnsi"/>
                <w:sz w:val="22"/>
                <w:szCs w:val="22"/>
              </w:rPr>
              <w:t>$</w:t>
            </w:r>
            <w:r w:rsidR="007F7462" w:rsidRPr="000F28A6">
              <w:rPr>
                <w:rFonts w:asciiTheme="majorHAnsi" w:hAnsiTheme="majorHAnsi"/>
                <w:sz w:val="22"/>
                <w:szCs w:val="22"/>
              </w:rPr>
              <w:t>470</w:t>
            </w:r>
            <w:r w:rsidRPr="000F28A6">
              <w:rPr>
                <w:rFonts w:asciiTheme="majorHAnsi" w:hAnsiTheme="majorHAnsi"/>
                <w:sz w:val="22"/>
                <w:szCs w:val="22"/>
              </w:rPr>
              <w:t xml:space="preserve"> million (2023)</w:t>
            </w:r>
          </w:p>
        </w:tc>
        <w:tc>
          <w:tcPr>
            <w:tcW w:w="2053" w:type="pct"/>
          </w:tcPr>
          <w:p w14:paraId="24225065" w14:textId="1BD347AB" w:rsidR="007B2A23" w:rsidRPr="000F28A6" w:rsidRDefault="00B412B0">
            <w:pPr>
              <w:tabs>
                <w:tab w:val="left" w:pos="8558"/>
              </w:tabs>
              <w:rPr>
                <w:rFonts w:asciiTheme="majorHAnsi" w:hAnsiTheme="majorHAnsi"/>
                <w:sz w:val="22"/>
                <w:szCs w:val="22"/>
              </w:rPr>
            </w:pPr>
            <w:r w:rsidRPr="000F28A6">
              <w:rPr>
                <w:rFonts w:asciiTheme="majorHAnsi" w:hAnsiTheme="majorHAnsi"/>
                <w:sz w:val="22"/>
                <w:szCs w:val="22"/>
              </w:rPr>
              <w:t>$</w:t>
            </w:r>
            <w:r w:rsidR="00F55910" w:rsidRPr="000F28A6">
              <w:rPr>
                <w:rFonts w:asciiTheme="majorHAnsi" w:hAnsiTheme="majorHAnsi"/>
                <w:sz w:val="22"/>
                <w:szCs w:val="22"/>
              </w:rPr>
              <w:t>6.2</w:t>
            </w:r>
            <w:r w:rsidR="00D023DF" w:rsidRPr="000F28A6">
              <w:rPr>
                <w:rFonts w:asciiTheme="majorHAnsi" w:hAnsiTheme="majorHAnsi"/>
                <w:sz w:val="22"/>
                <w:szCs w:val="22"/>
              </w:rPr>
              <w:t xml:space="preserve"> million (2023)</w:t>
            </w:r>
          </w:p>
        </w:tc>
      </w:tr>
      <w:tr w:rsidR="007B2A23" w:rsidRPr="000F28A6" w14:paraId="6985391D" w14:textId="77777777" w:rsidTr="5847F0BE">
        <w:tc>
          <w:tcPr>
            <w:tcW w:w="1472" w:type="pct"/>
          </w:tcPr>
          <w:p w14:paraId="7D02AE1D" w14:textId="77777777" w:rsidR="007B2A23" w:rsidRPr="000F28A6" w:rsidRDefault="00820797">
            <w:pPr>
              <w:tabs>
                <w:tab w:val="left" w:pos="8558"/>
              </w:tabs>
              <w:rPr>
                <w:rFonts w:asciiTheme="majorHAnsi" w:hAnsiTheme="majorHAnsi"/>
                <w:sz w:val="22"/>
                <w:szCs w:val="22"/>
              </w:rPr>
            </w:pPr>
            <w:r w:rsidRPr="000F28A6">
              <w:rPr>
                <w:rFonts w:asciiTheme="majorHAnsi" w:hAnsiTheme="majorHAnsi"/>
                <w:sz w:val="22"/>
                <w:szCs w:val="22"/>
              </w:rPr>
              <w:t>Community Development Block Grant</w:t>
            </w:r>
          </w:p>
        </w:tc>
        <w:tc>
          <w:tcPr>
            <w:tcW w:w="1475" w:type="pct"/>
          </w:tcPr>
          <w:p w14:paraId="6ADE85E5" w14:textId="2457BE54" w:rsidR="007B2A23" w:rsidRPr="000F28A6" w:rsidRDefault="00820797">
            <w:pPr>
              <w:tabs>
                <w:tab w:val="left" w:pos="8558"/>
              </w:tabs>
              <w:rPr>
                <w:rFonts w:asciiTheme="majorHAnsi" w:hAnsiTheme="majorHAnsi"/>
                <w:sz w:val="22"/>
                <w:szCs w:val="22"/>
              </w:rPr>
            </w:pPr>
            <w:r w:rsidRPr="000F28A6">
              <w:rPr>
                <w:rFonts w:asciiTheme="majorHAnsi" w:hAnsiTheme="majorHAnsi"/>
                <w:sz w:val="22"/>
                <w:szCs w:val="22"/>
              </w:rPr>
              <w:t>$</w:t>
            </w:r>
            <w:r w:rsidR="00AA612F" w:rsidRPr="000F28A6">
              <w:rPr>
                <w:rFonts w:asciiTheme="majorHAnsi" w:hAnsiTheme="majorHAnsi"/>
                <w:sz w:val="22"/>
                <w:szCs w:val="22"/>
              </w:rPr>
              <w:t>121</w:t>
            </w:r>
            <w:r w:rsidRPr="000F28A6">
              <w:rPr>
                <w:rFonts w:asciiTheme="majorHAnsi" w:hAnsiTheme="majorHAnsi"/>
                <w:sz w:val="22"/>
                <w:szCs w:val="22"/>
              </w:rPr>
              <w:t xml:space="preserve"> million (2023)</w:t>
            </w:r>
          </w:p>
        </w:tc>
        <w:tc>
          <w:tcPr>
            <w:tcW w:w="2053" w:type="pct"/>
          </w:tcPr>
          <w:p w14:paraId="75C389AA" w14:textId="38584ECA" w:rsidR="007B2A23" w:rsidRPr="000F28A6" w:rsidRDefault="00942124">
            <w:pPr>
              <w:tabs>
                <w:tab w:val="left" w:pos="8558"/>
              </w:tabs>
              <w:rPr>
                <w:rFonts w:asciiTheme="majorHAnsi" w:hAnsiTheme="majorHAnsi"/>
                <w:sz w:val="22"/>
                <w:szCs w:val="22"/>
              </w:rPr>
            </w:pPr>
            <w:r w:rsidRPr="000F28A6">
              <w:rPr>
                <w:rFonts w:asciiTheme="majorHAnsi" w:hAnsiTheme="majorHAnsi"/>
                <w:sz w:val="22"/>
                <w:szCs w:val="22"/>
              </w:rPr>
              <w:t>$</w:t>
            </w:r>
            <w:r w:rsidR="009B7542" w:rsidRPr="000F28A6">
              <w:rPr>
                <w:rFonts w:asciiTheme="majorHAnsi" w:hAnsiTheme="majorHAnsi"/>
                <w:sz w:val="22"/>
                <w:szCs w:val="22"/>
              </w:rPr>
              <w:t xml:space="preserve">2.6 </w:t>
            </w:r>
            <w:r w:rsidR="00212C50" w:rsidRPr="000F28A6">
              <w:rPr>
                <w:rFonts w:asciiTheme="majorHAnsi" w:hAnsiTheme="majorHAnsi"/>
                <w:sz w:val="22"/>
                <w:szCs w:val="22"/>
              </w:rPr>
              <w:t>million</w:t>
            </w:r>
            <w:r w:rsidR="00AC7306" w:rsidRPr="000F28A6">
              <w:rPr>
                <w:rFonts w:asciiTheme="majorHAnsi" w:hAnsiTheme="majorHAnsi"/>
                <w:sz w:val="22"/>
                <w:szCs w:val="22"/>
              </w:rPr>
              <w:t xml:space="preserve"> (2023)</w:t>
            </w:r>
          </w:p>
        </w:tc>
      </w:tr>
      <w:tr w:rsidR="00101634" w:rsidRPr="000F28A6" w14:paraId="4A7C60F4" w14:textId="77777777" w:rsidTr="5847F0BE">
        <w:tc>
          <w:tcPr>
            <w:tcW w:w="1472" w:type="pct"/>
          </w:tcPr>
          <w:p w14:paraId="36ECFF34" w14:textId="77777777" w:rsidR="00101634" w:rsidRPr="000F28A6" w:rsidRDefault="00101634">
            <w:pPr>
              <w:tabs>
                <w:tab w:val="left" w:pos="8558"/>
              </w:tabs>
              <w:rPr>
                <w:rFonts w:asciiTheme="majorHAnsi" w:hAnsiTheme="majorHAnsi"/>
                <w:sz w:val="22"/>
                <w:szCs w:val="22"/>
              </w:rPr>
            </w:pPr>
            <w:r w:rsidRPr="000F28A6">
              <w:rPr>
                <w:rFonts w:asciiTheme="majorHAnsi" w:hAnsiTheme="majorHAnsi"/>
                <w:sz w:val="22"/>
                <w:szCs w:val="22"/>
              </w:rPr>
              <w:t>Housing Trust Fund</w:t>
            </w:r>
          </w:p>
        </w:tc>
        <w:tc>
          <w:tcPr>
            <w:tcW w:w="1475" w:type="pct"/>
          </w:tcPr>
          <w:p w14:paraId="3D07366C" w14:textId="331361F5" w:rsidR="00101634" w:rsidRPr="000F28A6" w:rsidRDefault="45013ADB" w:rsidP="5847F0BE">
            <w:pPr>
              <w:tabs>
                <w:tab w:val="left" w:pos="8558"/>
              </w:tabs>
              <w:rPr>
                <w:rFonts w:asciiTheme="majorHAnsi" w:hAnsiTheme="majorHAnsi"/>
                <w:sz w:val="22"/>
                <w:szCs w:val="22"/>
              </w:rPr>
            </w:pPr>
            <w:r w:rsidRPr="000F28A6">
              <w:rPr>
                <w:rFonts w:asciiTheme="majorHAnsi" w:hAnsiTheme="majorHAnsi"/>
                <w:sz w:val="22"/>
                <w:szCs w:val="22"/>
              </w:rPr>
              <w:t>$</w:t>
            </w:r>
            <w:r w:rsidR="313328E7" w:rsidRPr="000F28A6">
              <w:rPr>
                <w:rFonts w:asciiTheme="majorHAnsi" w:hAnsiTheme="majorHAnsi"/>
                <w:sz w:val="22"/>
                <w:szCs w:val="22"/>
              </w:rPr>
              <w:t>9</w:t>
            </w:r>
            <w:r w:rsidRPr="000F28A6">
              <w:rPr>
                <w:rFonts w:asciiTheme="majorHAnsi" w:hAnsiTheme="majorHAnsi"/>
                <w:sz w:val="22"/>
                <w:szCs w:val="22"/>
              </w:rPr>
              <w:t xml:space="preserve"> million (2023)</w:t>
            </w:r>
          </w:p>
        </w:tc>
        <w:tc>
          <w:tcPr>
            <w:tcW w:w="2053" w:type="pct"/>
          </w:tcPr>
          <w:p w14:paraId="58BFA07B" w14:textId="77777777" w:rsidR="00101634" w:rsidRPr="000F28A6" w:rsidRDefault="008939C5">
            <w:pPr>
              <w:tabs>
                <w:tab w:val="left" w:pos="8558"/>
              </w:tabs>
              <w:rPr>
                <w:rFonts w:asciiTheme="majorHAnsi" w:hAnsiTheme="majorHAnsi"/>
                <w:sz w:val="22"/>
                <w:szCs w:val="22"/>
              </w:rPr>
            </w:pPr>
            <w:r w:rsidRPr="000F28A6">
              <w:rPr>
                <w:rFonts w:asciiTheme="majorHAnsi" w:hAnsiTheme="majorHAnsi"/>
                <w:sz w:val="22"/>
                <w:szCs w:val="22"/>
              </w:rPr>
              <w:t>HUD does not publish district-level information</w:t>
            </w:r>
          </w:p>
        </w:tc>
      </w:tr>
      <w:tr w:rsidR="0003714E" w:rsidRPr="000F28A6" w14:paraId="681B8A44" w14:textId="77777777" w:rsidTr="5847F0BE">
        <w:tc>
          <w:tcPr>
            <w:tcW w:w="1472" w:type="pct"/>
          </w:tcPr>
          <w:p w14:paraId="04829F35" w14:textId="402CFD18" w:rsidR="0003714E" w:rsidRPr="000F28A6" w:rsidRDefault="00C04961" w:rsidP="00C048AC">
            <w:pPr>
              <w:pStyle w:val="FootnoteText"/>
              <w:rPr>
                <w:rFonts w:asciiTheme="majorHAnsi" w:hAnsiTheme="majorHAnsi"/>
                <w:sz w:val="22"/>
                <w:szCs w:val="22"/>
              </w:rPr>
            </w:pPr>
            <w:r w:rsidRPr="000F28A6">
              <w:rPr>
                <w:rFonts w:asciiTheme="majorHAnsi" w:hAnsiTheme="majorHAnsi"/>
                <w:sz w:val="22"/>
                <w:szCs w:val="22"/>
              </w:rPr>
              <w:t>Medicaid</w:t>
            </w:r>
          </w:p>
        </w:tc>
        <w:tc>
          <w:tcPr>
            <w:tcW w:w="1475" w:type="pct"/>
          </w:tcPr>
          <w:p w14:paraId="4968E583" w14:textId="77777777" w:rsidR="0003714E" w:rsidRPr="000F28A6" w:rsidRDefault="00C04961" w:rsidP="5847F0BE">
            <w:pPr>
              <w:tabs>
                <w:tab w:val="left" w:pos="8558"/>
              </w:tabs>
              <w:rPr>
                <w:rFonts w:asciiTheme="majorHAnsi" w:hAnsiTheme="majorHAnsi"/>
                <w:sz w:val="22"/>
                <w:szCs w:val="22"/>
              </w:rPr>
            </w:pPr>
            <w:r w:rsidRPr="000F28A6">
              <w:rPr>
                <w:rFonts w:asciiTheme="majorHAnsi" w:hAnsiTheme="majorHAnsi"/>
                <w:sz w:val="22"/>
                <w:szCs w:val="22"/>
              </w:rPr>
              <w:t>$17.8 billion (2024)</w:t>
            </w:r>
          </w:p>
          <w:p w14:paraId="22225586" w14:textId="4A2DEA83" w:rsidR="00860128" w:rsidRPr="000F28A6" w:rsidRDefault="00860128" w:rsidP="5847F0BE">
            <w:pPr>
              <w:tabs>
                <w:tab w:val="left" w:pos="8558"/>
              </w:tabs>
              <w:rPr>
                <w:rFonts w:asciiTheme="majorHAnsi" w:hAnsiTheme="majorHAnsi"/>
                <w:sz w:val="22"/>
                <w:szCs w:val="22"/>
              </w:rPr>
            </w:pPr>
            <w:hyperlink r:id="rId28" w:tgtFrame="_blank" w:history="1">
              <w:r w:rsidRPr="000F28A6">
                <w:rPr>
                  <w:rStyle w:val="Hyperlink"/>
                  <w:rFonts w:asciiTheme="majorHAnsi" w:hAnsiTheme="majorHAnsi"/>
                  <w:color w:val="auto"/>
                  <w:sz w:val="18"/>
                  <w:szCs w:val="18"/>
                  <w:highlight w:val="yellow"/>
                </w:rPr>
                <w:t>Find your Federal Share of Medicaid here. </w:t>
              </w:r>
            </w:hyperlink>
            <w:r w:rsidRPr="000F28A6">
              <w:rPr>
                <w:rFonts w:asciiTheme="majorHAnsi" w:hAnsiTheme="majorHAnsi"/>
                <w:sz w:val="18"/>
                <w:szCs w:val="18"/>
                <w:highlight w:val="yellow"/>
              </w:rPr>
              <w:t>Select state. Data for federal share is on the top right of page 2.</w:t>
            </w:r>
            <w:r w:rsidRPr="000F28A6">
              <w:rPr>
                <w:rFonts w:asciiTheme="majorHAnsi" w:hAnsiTheme="majorHAnsi"/>
                <w:sz w:val="18"/>
                <w:szCs w:val="18"/>
              </w:rPr>
              <w:t>  </w:t>
            </w:r>
          </w:p>
        </w:tc>
        <w:tc>
          <w:tcPr>
            <w:tcW w:w="2053" w:type="pct"/>
          </w:tcPr>
          <w:p w14:paraId="7DCC800E" w14:textId="77777777" w:rsidR="009E39A6" w:rsidRPr="000F28A6" w:rsidRDefault="009E39A6" w:rsidP="009E39A6">
            <w:pPr>
              <w:tabs>
                <w:tab w:val="left" w:pos="8558"/>
              </w:tabs>
              <w:rPr>
                <w:rFonts w:asciiTheme="majorHAnsi" w:hAnsiTheme="majorHAnsi"/>
                <w:sz w:val="22"/>
                <w:szCs w:val="22"/>
              </w:rPr>
            </w:pPr>
            <w:r w:rsidRPr="000F28A6">
              <w:rPr>
                <w:rFonts w:asciiTheme="majorHAnsi" w:hAnsiTheme="majorHAnsi"/>
                <w:sz w:val="22"/>
                <w:szCs w:val="22"/>
              </w:rPr>
              <w:t>21,900 individuals with Medicaid  (2024) </w:t>
            </w:r>
          </w:p>
          <w:p w14:paraId="6F5FE659" w14:textId="0DE35BF0" w:rsidR="009E39A6" w:rsidRPr="000F28A6" w:rsidRDefault="009E39A6" w:rsidP="009E39A6">
            <w:pPr>
              <w:tabs>
                <w:tab w:val="left" w:pos="8558"/>
              </w:tabs>
              <w:rPr>
                <w:rFonts w:asciiTheme="majorHAnsi" w:hAnsiTheme="majorHAnsi"/>
                <w:sz w:val="18"/>
                <w:szCs w:val="18"/>
              </w:rPr>
            </w:pPr>
            <w:hyperlink r:id="rId29" w:tgtFrame="_blank" w:history="1">
              <w:r w:rsidRPr="000F28A6">
                <w:rPr>
                  <w:rStyle w:val="Hyperlink"/>
                  <w:rFonts w:asciiTheme="majorHAnsi" w:hAnsiTheme="majorHAnsi"/>
                  <w:color w:val="auto"/>
                  <w:sz w:val="18"/>
                  <w:szCs w:val="18"/>
                  <w:highlight w:val="yellow"/>
                </w:rPr>
                <w:t>Find state data here: individuals with disabilities on Medicaid in the district</w:t>
              </w:r>
            </w:hyperlink>
            <w:r w:rsidRPr="000F28A6">
              <w:rPr>
                <w:rFonts w:asciiTheme="majorHAnsi" w:hAnsiTheme="majorHAnsi"/>
                <w:sz w:val="18"/>
                <w:szCs w:val="18"/>
                <w:highlight w:val="yellow"/>
              </w:rPr>
              <w:t>. Hover over the district and use the data for people with disabilities.</w:t>
            </w:r>
            <w:r w:rsidRPr="000F28A6">
              <w:rPr>
                <w:rFonts w:asciiTheme="majorHAnsi" w:hAnsiTheme="majorHAnsi"/>
                <w:sz w:val="18"/>
                <w:szCs w:val="18"/>
              </w:rPr>
              <w:t> </w:t>
            </w:r>
          </w:p>
          <w:p w14:paraId="1A37C209" w14:textId="77777777" w:rsidR="0003714E" w:rsidRPr="000F28A6" w:rsidRDefault="0003714E">
            <w:pPr>
              <w:tabs>
                <w:tab w:val="left" w:pos="8558"/>
              </w:tabs>
              <w:rPr>
                <w:rFonts w:asciiTheme="majorHAnsi" w:hAnsiTheme="majorHAnsi"/>
                <w:sz w:val="22"/>
                <w:szCs w:val="22"/>
              </w:rPr>
            </w:pPr>
          </w:p>
        </w:tc>
      </w:tr>
      <w:tr w:rsidR="00865A22" w:rsidRPr="000F28A6" w14:paraId="710FA766" w14:textId="77777777" w:rsidTr="5847F0BE">
        <w:tc>
          <w:tcPr>
            <w:tcW w:w="1472" w:type="pct"/>
          </w:tcPr>
          <w:p w14:paraId="7636E129" w14:textId="77777777" w:rsidR="00865A22" w:rsidRPr="000F28A6" w:rsidRDefault="00865A22">
            <w:pPr>
              <w:tabs>
                <w:tab w:val="left" w:pos="8558"/>
              </w:tabs>
              <w:rPr>
                <w:rFonts w:asciiTheme="majorHAnsi" w:hAnsiTheme="majorHAnsi"/>
                <w:sz w:val="22"/>
                <w:szCs w:val="22"/>
              </w:rPr>
            </w:pPr>
            <w:r w:rsidRPr="000F28A6">
              <w:rPr>
                <w:rFonts w:asciiTheme="majorHAnsi" w:hAnsiTheme="majorHAnsi"/>
                <w:sz w:val="22"/>
                <w:szCs w:val="22"/>
              </w:rPr>
              <w:t>SAMHSA</w:t>
            </w:r>
          </w:p>
        </w:tc>
        <w:tc>
          <w:tcPr>
            <w:tcW w:w="1475" w:type="pct"/>
          </w:tcPr>
          <w:p w14:paraId="3268E71E" w14:textId="5A566308" w:rsidR="00865A22" w:rsidRPr="000F28A6" w:rsidRDefault="083BE043" w:rsidP="5847F0BE">
            <w:pPr>
              <w:tabs>
                <w:tab w:val="left" w:pos="8558"/>
              </w:tabs>
              <w:rPr>
                <w:rFonts w:asciiTheme="majorHAnsi" w:hAnsiTheme="majorHAnsi"/>
                <w:sz w:val="22"/>
                <w:szCs w:val="22"/>
              </w:rPr>
            </w:pPr>
            <w:r w:rsidRPr="000F28A6">
              <w:rPr>
                <w:rFonts w:asciiTheme="majorHAnsi" w:hAnsiTheme="majorHAnsi"/>
                <w:sz w:val="22"/>
                <w:szCs w:val="22"/>
              </w:rPr>
              <w:t>$</w:t>
            </w:r>
            <w:r w:rsidR="1CB5533A" w:rsidRPr="000F28A6">
              <w:rPr>
                <w:rFonts w:asciiTheme="majorHAnsi" w:hAnsiTheme="majorHAnsi"/>
                <w:sz w:val="22"/>
                <w:szCs w:val="22"/>
              </w:rPr>
              <w:t>200.7 million (2024)</w:t>
            </w:r>
          </w:p>
          <w:p w14:paraId="7D77423C" w14:textId="5D0E08D0" w:rsidR="00CA45EF" w:rsidRPr="000F28A6" w:rsidRDefault="005B3746" w:rsidP="5847F0BE">
            <w:pPr>
              <w:tabs>
                <w:tab w:val="left" w:pos="8558"/>
              </w:tabs>
              <w:rPr>
                <w:rFonts w:asciiTheme="majorHAnsi" w:hAnsiTheme="majorHAnsi"/>
                <w:sz w:val="22"/>
                <w:szCs w:val="22"/>
              </w:rPr>
            </w:pPr>
            <w:hyperlink r:id="rId30" w:tgtFrame="_blank" w:history="1">
              <w:r w:rsidRPr="000F28A6">
                <w:rPr>
                  <w:rStyle w:val="Hyperlink"/>
                  <w:rFonts w:asciiTheme="majorHAnsi" w:hAnsiTheme="majorHAnsi"/>
                  <w:color w:val="auto"/>
                  <w:sz w:val="18"/>
                  <w:szCs w:val="18"/>
                  <w:highlight w:val="yellow"/>
                </w:rPr>
                <w:t>Find SAMHSA funding per state here.</w:t>
              </w:r>
            </w:hyperlink>
            <w:r w:rsidRPr="000F28A6">
              <w:rPr>
                <w:rFonts w:asciiTheme="majorHAnsi" w:hAnsiTheme="majorHAnsi"/>
                <w:sz w:val="18"/>
                <w:szCs w:val="18"/>
                <w:highlight w:val="yellow"/>
              </w:rPr>
              <w:t> On left side of the page, select AWARD FISCAL YEAR 2025, STATE (your state) and click FILTER. Make sure you are on the AWARDS tab and then click DOWNLOAD AWARDS on the right side of the page. Sum the award amount.</w:t>
            </w:r>
            <w:r w:rsidRPr="000F28A6">
              <w:rPr>
                <w:rFonts w:asciiTheme="majorHAnsi" w:hAnsiTheme="majorHAnsi"/>
                <w:sz w:val="18"/>
                <w:szCs w:val="18"/>
              </w:rPr>
              <w:t> </w:t>
            </w:r>
          </w:p>
        </w:tc>
        <w:tc>
          <w:tcPr>
            <w:tcW w:w="2053" w:type="pct"/>
          </w:tcPr>
          <w:p w14:paraId="6334FDEB" w14:textId="74E9CB47" w:rsidR="00865A22" w:rsidRPr="000F28A6" w:rsidRDefault="3B5B7105" w:rsidP="5847F0BE">
            <w:pPr>
              <w:tabs>
                <w:tab w:val="left" w:pos="8558"/>
              </w:tabs>
              <w:rPr>
                <w:rFonts w:asciiTheme="majorHAnsi" w:hAnsiTheme="majorHAnsi"/>
                <w:sz w:val="22"/>
                <w:szCs w:val="22"/>
              </w:rPr>
            </w:pPr>
            <w:r w:rsidRPr="000F28A6">
              <w:rPr>
                <w:rFonts w:asciiTheme="majorHAnsi" w:hAnsiTheme="majorHAnsi"/>
                <w:sz w:val="22"/>
                <w:szCs w:val="22"/>
              </w:rPr>
              <w:t>$3.35 million (2024)</w:t>
            </w:r>
          </w:p>
          <w:p w14:paraId="171EE317" w14:textId="77777777" w:rsidR="005B3746" w:rsidRPr="000F28A6" w:rsidRDefault="005B3746" w:rsidP="005B3746">
            <w:pPr>
              <w:tabs>
                <w:tab w:val="left" w:pos="8558"/>
              </w:tabs>
              <w:rPr>
                <w:rFonts w:asciiTheme="majorHAnsi" w:hAnsiTheme="majorHAnsi"/>
                <w:sz w:val="18"/>
                <w:szCs w:val="18"/>
                <w:highlight w:val="yellow"/>
              </w:rPr>
            </w:pPr>
            <w:hyperlink r:id="rId31" w:tgtFrame="_blank" w:history="1">
              <w:r w:rsidRPr="000F28A6">
                <w:rPr>
                  <w:rStyle w:val="Hyperlink"/>
                  <w:rFonts w:asciiTheme="majorHAnsi" w:hAnsiTheme="majorHAnsi"/>
                  <w:color w:val="auto"/>
                  <w:sz w:val="18"/>
                  <w:szCs w:val="18"/>
                  <w:highlight w:val="yellow"/>
                </w:rPr>
                <w:t>Find SAMHSA funding per district here. </w:t>
              </w:r>
            </w:hyperlink>
            <w:r w:rsidRPr="000F28A6">
              <w:rPr>
                <w:rFonts w:asciiTheme="majorHAnsi" w:hAnsiTheme="majorHAnsi"/>
                <w:sz w:val="18"/>
                <w:szCs w:val="18"/>
                <w:highlight w:val="yellow"/>
              </w:rPr>
              <w:t> </w:t>
            </w:r>
          </w:p>
          <w:p w14:paraId="16FA98B7" w14:textId="77777777" w:rsidR="005B3746" w:rsidRPr="000F28A6" w:rsidRDefault="005B3746" w:rsidP="005B3746">
            <w:pPr>
              <w:tabs>
                <w:tab w:val="left" w:pos="8558"/>
              </w:tabs>
              <w:rPr>
                <w:rFonts w:asciiTheme="majorHAnsi" w:hAnsiTheme="majorHAnsi"/>
                <w:sz w:val="18"/>
                <w:szCs w:val="18"/>
              </w:rPr>
            </w:pPr>
            <w:r w:rsidRPr="000F28A6">
              <w:rPr>
                <w:rFonts w:asciiTheme="majorHAnsi" w:hAnsiTheme="majorHAnsi"/>
                <w:sz w:val="18"/>
                <w:szCs w:val="18"/>
                <w:highlight w:val="yellow"/>
              </w:rPr>
              <w:t>On left side of the page, select AWARD FISCAL YEAR 2025, STATE (your state), DISTRICT (member's congressional district) and click FILTER. Make sure you are on the AWARDS tab and then click DOWNLOAD AWARDS on the right side of the page. Sum the award amount.</w:t>
            </w:r>
            <w:r w:rsidRPr="000F28A6">
              <w:rPr>
                <w:rFonts w:asciiTheme="majorHAnsi" w:hAnsiTheme="majorHAnsi"/>
                <w:sz w:val="18"/>
                <w:szCs w:val="18"/>
              </w:rPr>
              <w:t>  </w:t>
            </w:r>
          </w:p>
          <w:p w14:paraId="6543B1FA" w14:textId="77777777" w:rsidR="00CA45EF" w:rsidRPr="000F28A6" w:rsidRDefault="00CA45EF" w:rsidP="5847F0BE">
            <w:pPr>
              <w:tabs>
                <w:tab w:val="left" w:pos="8558"/>
              </w:tabs>
              <w:rPr>
                <w:rFonts w:asciiTheme="majorHAnsi" w:hAnsiTheme="majorHAnsi"/>
                <w:sz w:val="22"/>
                <w:szCs w:val="22"/>
              </w:rPr>
            </w:pPr>
          </w:p>
        </w:tc>
      </w:tr>
    </w:tbl>
    <w:p w14:paraId="0095F443" w14:textId="77777777" w:rsidR="00DF511C" w:rsidRDefault="0086698D">
      <w:pPr>
        <w:pStyle w:val="Heading3"/>
        <w:pBdr>
          <w:bottom w:val="single" w:sz="8" w:space="4" w:color="156082"/>
        </w:pBdr>
        <w:spacing w:before="240" w:line="276" w:lineRule="auto"/>
        <w:rPr>
          <w:b/>
          <w:bCs/>
          <w:color w:val="156082"/>
        </w:rPr>
      </w:pPr>
      <w:r>
        <w:rPr>
          <w:b/>
          <w:bCs/>
          <w:color w:val="156082"/>
        </w:rPr>
        <w:t>Conclusion</w:t>
      </w:r>
    </w:p>
    <w:p w14:paraId="13C859BA" w14:textId="77777777" w:rsidR="00DF511C" w:rsidRDefault="0086698D">
      <w:pPr>
        <w:spacing w:line="276" w:lineRule="auto"/>
        <w:jc w:val="both"/>
      </w:pPr>
      <w:r>
        <w:t>Advancing supportive housing creates a pathway to independence for individuals and more efficient use of public resources. Implemented well, with adequate service funding, it delivers measurable outcomes and reduces spending on emergency services, hospitals, and incarceration. By pairing stable housing with the right support, people with disabilities and complex needs can become more self-reliant and reduce reliance on public systems.</w:t>
      </w:r>
    </w:p>
    <w:p w14:paraId="0826EE92" w14:textId="77777777" w:rsidR="00DF511C" w:rsidRDefault="0086698D">
      <w:pPr>
        <w:pStyle w:val="Heading2"/>
        <w:pBdr>
          <w:bottom w:val="single" w:sz="8" w:space="4" w:color="156082"/>
        </w:pBdr>
        <w:spacing w:before="240"/>
        <w:rPr>
          <w:b/>
          <w:bCs/>
          <w:color w:val="000000" w:themeColor="text1"/>
        </w:rPr>
      </w:pPr>
      <w:r>
        <w:rPr>
          <w:b/>
          <w:bCs/>
          <w:color w:val="156082"/>
        </w:rPr>
        <w:t xml:space="preserve">ABOUT </w:t>
      </w:r>
      <w:r>
        <w:rPr>
          <w:b/>
          <w:bCs/>
          <w:color w:val="000000" w:themeColor="text1"/>
          <w:highlight w:val="yellow"/>
        </w:rPr>
        <w:t>[YOUR ORG]</w:t>
      </w:r>
    </w:p>
    <w:p w14:paraId="573302E3" w14:textId="79D5FC1C" w:rsidR="00E31506" w:rsidRPr="00E31506" w:rsidRDefault="00E31506" w:rsidP="00E31506">
      <w:pPr>
        <w:rPr>
          <w:b/>
          <w:bCs/>
          <w:highlight w:val="yellow"/>
        </w:rPr>
      </w:pPr>
      <w:r w:rsidRPr="00E31506">
        <w:rPr>
          <w:rFonts w:ascii="Arial" w:hAnsi="Arial" w:cs="Arial"/>
          <w:b/>
          <w:bCs/>
          <w:highlight w:val="yellow"/>
        </w:rPr>
        <w:t>►</w:t>
      </w:r>
      <w:r w:rsidRPr="00E31506">
        <w:rPr>
          <w:b/>
          <w:bCs/>
          <w:highlight w:val="yellow"/>
        </w:rPr>
        <w:t>Replace the CSH boilerplate below with 3–4 sentences about your organization: mission, scale/reach, and a contact person for follow-up</w:t>
      </w:r>
      <w:r w:rsidRPr="00E31506">
        <w:rPr>
          <w:b/>
          <w:bCs/>
          <w:highlight w:val="yellow"/>
        </w:rPr>
        <w:t>.</w:t>
      </w:r>
    </w:p>
    <w:p w14:paraId="589B0648" w14:textId="77777777" w:rsidR="00CE4B12" w:rsidRPr="000F28A6" w:rsidRDefault="1E330E7F" w:rsidP="5847F0BE">
      <w:pPr>
        <w:spacing w:after="0" w:line="240" w:lineRule="auto"/>
        <w:jc w:val="both"/>
        <w:rPr>
          <w:rFonts w:ascii="Arial" w:hAnsi="Arial" w:cs="Arial"/>
          <w:i/>
          <w:iCs/>
          <w:noProof/>
          <w:sz w:val="36"/>
          <w:szCs w:val="36"/>
        </w:rPr>
      </w:pPr>
      <w:r w:rsidRPr="000F28A6">
        <w:rPr>
          <w:rFonts w:asciiTheme="majorHAnsi" w:hAnsiTheme="majorHAnsi"/>
          <w:i/>
          <w:iCs/>
          <w:sz w:val="22"/>
          <w:szCs w:val="22"/>
          <w:highlight w:val="yellow"/>
        </w:rPr>
        <w:lastRenderedPageBreak/>
        <w:t xml:space="preserve">EXAMPLE: </w:t>
      </w:r>
      <w:r w:rsidR="00701F05" w:rsidRPr="000F28A6">
        <w:rPr>
          <w:rFonts w:asciiTheme="majorHAnsi" w:hAnsiTheme="majorHAnsi"/>
          <w:i/>
          <w:iCs/>
          <w:sz w:val="22"/>
          <w:szCs w:val="22"/>
          <w:highlight w:val="yellow"/>
        </w:rPr>
        <w:t xml:space="preserve">CSH is the national leader in supportive housing. For the past 30 years, we have championed affordable housing paired with essential services like substance use, mental health, and tenancy </w:t>
      </w:r>
      <w:r w:rsidR="00E42618" w:rsidRPr="000F28A6">
        <w:rPr>
          <w:rFonts w:asciiTheme="majorHAnsi" w:hAnsiTheme="majorHAnsi"/>
          <w:i/>
          <w:iCs/>
          <w:sz w:val="22"/>
          <w:szCs w:val="22"/>
          <w:highlight w:val="yellow"/>
        </w:rPr>
        <w:t>support</w:t>
      </w:r>
      <w:r w:rsidR="00701F05" w:rsidRPr="000F28A6">
        <w:rPr>
          <w:rFonts w:asciiTheme="majorHAnsi" w:hAnsiTheme="majorHAnsi"/>
          <w:i/>
          <w:iCs/>
          <w:sz w:val="22"/>
          <w:szCs w:val="22"/>
          <w:highlight w:val="yellow"/>
        </w:rPr>
        <w:t>,</w:t>
      </w:r>
      <w:r w:rsidR="00481E82" w:rsidRPr="000F28A6">
        <w:rPr>
          <w:rFonts w:asciiTheme="majorHAnsi" w:hAnsiTheme="majorHAnsi"/>
          <w:i/>
          <w:iCs/>
          <w:sz w:val="22"/>
          <w:szCs w:val="22"/>
          <w:highlight w:val="yellow"/>
        </w:rPr>
        <w:t xml:space="preserve"> to help</w:t>
      </w:r>
      <w:r w:rsidR="00701F05" w:rsidRPr="000F28A6">
        <w:rPr>
          <w:rFonts w:asciiTheme="majorHAnsi" w:hAnsiTheme="majorHAnsi"/>
          <w:i/>
          <w:iCs/>
          <w:sz w:val="22"/>
          <w:szCs w:val="22"/>
          <w:highlight w:val="yellow"/>
        </w:rPr>
        <w:t xml:space="preserve"> people experiencing or at risk of homelessness get into and stay housed. </w:t>
      </w:r>
      <w:r w:rsidR="00FB041A" w:rsidRPr="000F28A6">
        <w:rPr>
          <w:rFonts w:asciiTheme="majorHAnsi" w:hAnsiTheme="majorHAnsi"/>
          <w:i/>
          <w:iCs/>
          <w:sz w:val="22"/>
          <w:szCs w:val="22"/>
          <w:highlight w:val="yellow"/>
        </w:rPr>
        <w:t xml:space="preserve">Active in over 300 communities across 48 states, CSH has helped </w:t>
      </w:r>
      <w:r w:rsidR="001D46EF" w:rsidRPr="000F28A6">
        <w:rPr>
          <w:rFonts w:asciiTheme="majorHAnsi" w:hAnsiTheme="majorHAnsi"/>
          <w:i/>
          <w:iCs/>
          <w:sz w:val="22"/>
          <w:szCs w:val="22"/>
          <w:highlight w:val="yellow"/>
        </w:rPr>
        <w:t>create more than 385,000 homes and generated billions in economic activity. As a certified CDFI, we’ve invested over $1.2 billion in affordable and supportive housing and critical community infrastructure over the past decade. We work with lawmakers and community leaders to advance common-sense, non-partisan policy solutions grounded in evidence and cost-effectiveness to improve housing outcomes nationwide.</w:t>
      </w:r>
      <w:r w:rsidR="00E16266" w:rsidRPr="000F28A6">
        <w:rPr>
          <w:rFonts w:asciiTheme="majorHAnsi" w:hAnsiTheme="majorHAnsi"/>
          <w:i/>
          <w:iCs/>
          <w:sz w:val="22"/>
          <w:szCs w:val="22"/>
          <w:highlight w:val="yellow"/>
        </w:rPr>
        <w:t xml:space="preserve"> </w:t>
      </w:r>
      <w:r w:rsidR="00CE4B12" w:rsidRPr="000F28A6">
        <w:rPr>
          <w:rFonts w:asciiTheme="majorHAnsi" w:hAnsiTheme="majorHAnsi"/>
          <w:i/>
          <w:iCs/>
          <w:sz w:val="22"/>
          <w:szCs w:val="22"/>
          <w:highlight w:val="yellow"/>
        </w:rPr>
        <w:t>For more information: Kara Mergl, Director of Policy &amp; Government Affairs (kara.mergl@csh.org)</w:t>
      </w:r>
    </w:p>
    <w:sectPr w:rsidR="00CE4B12" w:rsidRPr="000F28A6" w:rsidSect="00AC5724">
      <w:headerReference w:type="default" r:id="rId32"/>
      <w:footerReference w:type="default" r:id="rId33"/>
      <w:footerReference w:type="first" r:id="rId34"/>
      <w:type w:val="continuous"/>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86304" w14:textId="77777777" w:rsidR="00A5256B" w:rsidRDefault="00A5256B" w:rsidP="00126BEA">
      <w:pPr>
        <w:spacing w:after="0" w:line="240" w:lineRule="auto"/>
      </w:pPr>
      <w:r>
        <w:separator/>
      </w:r>
    </w:p>
  </w:endnote>
  <w:endnote w:type="continuationSeparator" w:id="0">
    <w:p w14:paraId="297BADF2" w14:textId="77777777" w:rsidR="00A5256B" w:rsidRDefault="00A5256B" w:rsidP="0012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panose1 w:val="00000000000000000000"/>
    <w:charset w:val="00"/>
    <w:family w:val="auto"/>
    <w:pitch w:val="variable"/>
    <w:sig w:usb0="A00002FF" w:usb1="400024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5847F0BE" w14:paraId="09E3B668" w14:textId="77777777" w:rsidTr="5847F0BE">
      <w:trPr>
        <w:trHeight w:val="300"/>
      </w:trPr>
      <w:tc>
        <w:tcPr>
          <w:tcW w:w="3360" w:type="dxa"/>
        </w:tcPr>
        <w:p w14:paraId="1DE59002" w14:textId="77777777" w:rsidR="5847F0BE" w:rsidRDefault="5847F0BE" w:rsidP="5847F0BE">
          <w:pPr>
            <w:pStyle w:val="Header"/>
            <w:ind w:left="-115"/>
          </w:pPr>
        </w:p>
      </w:tc>
      <w:tc>
        <w:tcPr>
          <w:tcW w:w="3360" w:type="dxa"/>
        </w:tcPr>
        <w:p w14:paraId="0AD26DE1" w14:textId="77777777" w:rsidR="5847F0BE" w:rsidRDefault="5847F0BE" w:rsidP="5847F0BE">
          <w:pPr>
            <w:pStyle w:val="Header"/>
            <w:jc w:val="center"/>
          </w:pPr>
        </w:p>
      </w:tc>
      <w:tc>
        <w:tcPr>
          <w:tcW w:w="3360" w:type="dxa"/>
        </w:tcPr>
        <w:p w14:paraId="45CDF959" w14:textId="77777777" w:rsidR="5847F0BE" w:rsidRDefault="5847F0BE" w:rsidP="5847F0BE">
          <w:pPr>
            <w:pStyle w:val="Header"/>
            <w:ind w:right="-115"/>
            <w:jc w:val="right"/>
          </w:pPr>
        </w:p>
      </w:tc>
    </w:tr>
  </w:tbl>
  <w:p w14:paraId="7FD97CE8" w14:textId="77777777" w:rsidR="5847F0BE" w:rsidRDefault="5847F0BE" w:rsidP="5847F0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7FD96F2A" w14:paraId="0A1C893A" w14:textId="77777777" w:rsidTr="7FD96F2A">
      <w:trPr>
        <w:trHeight w:val="300"/>
      </w:trPr>
      <w:tc>
        <w:tcPr>
          <w:tcW w:w="3360" w:type="dxa"/>
        </w:tcPr>
        <w:p w14:paraId="024B81B4" w14:textId="77777777" w:rsidR="7FD96F2A" w:rsidRDefault="7FD96F2A" w:rsidP="7FD96F2A">
          <w:pPr>
            <w:pStyle w:val="Header"/>
            <w:ind w:left="-115"/>
          </w:pPr>
        </w:p>
      </w:tc>
      <w:tc>
        <w:tcPr>
          <w:tcW w:w="3360" w:type="dxa"/>
        </w:tcPr>
        <w:p w14:paraId="25BB7D81" w14:textId="77777777" w:rsidR="7FD96F2A" w:rsidRDefault="7FD96F2A" w:rsidP="7FD96F2A">
          <w:pPr>
            <w:pStyle w:val="Header"/>
            <w:jc w:val="center"/>
          </w:pPr>
        </w:p>
      </w:tc>
      <w:tc>
        <w:tcPr>
          <w:tcW w:w="3360" w:type="dxa"/>
        </w:tcPr>
        <w:p w14:paraId="24CA90AA" w14:textId="77777777" w:rsidR="7FD96F2A" w:rsidRDefault="7FD96F2A" w:rsidP="7FD96F2A">
          <w:pPr>
            <w:pStyle w:val="Header"/>
            <w:ind w:right="-115"/>
            <w:jc w:val="right"/>
          </w:pPr>
        </w:p>
      </w:tc>
    </w:tr>
  </w:tbl>
  <w:p w14:paraId="03C923C8" w14:textId="77777777" w:rsidR="7FD96F2A" w:rsidRDefault="7FD96F2A" w:rsidP="7FD96F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5847F0BE" w14:paraId="23BDC328" w14:textId="77777777" w:rsidTr="5847F0BE">
      <w:trPr>
        <w:trHeight w:val="300"/>
      </w:trPr>
      <w:tc>
        <w:tcPr>
          <w:tcW w:w="3360" w:type="dxa"/>
        </w:tcPr>
        <w:p w14:paraId="1C56E70A" w14:textId="77777777" w:rsidR="5847F0BE" w:rsidRDefault="5847F0BE" w:rsidP="5847F0BE">
          <w:pPr>
            <w:pStyle w:val="Header"/>
            <w:ind w:left="-115"/>
          </w:pPr>
        </w:p>
      </w:tc>
      <w:tc>
        <w:tcPr>
          <w:tcW w:w="3360" w:type="dxa"/>
        </w:tcPr>
        <w:p w14:paraId="4CEA3D6E" w14:textId="77777777" w:rsidR="5847F0BE" w:rsidRDefault="5847F0BE" w:rsidP="5847F0BE">
          <w:pPr>
            <w:pStyle w:val="Header"/>
            <w:jc w:val="center"/>
          </w:pPr>
        </w:p>
      </w:tc>
      <w:tc>
        <w:tcPr>
          <w:tcW w:w="3360" w:type="dxa"/>
        </w:tcPr>
        <w:p w14:paraId="514373C9" w14:textId="77777777" w:rsidR="5847F0BE" w:rsidRDefault="5847F0BE" w:rsidP="5847F0BE">
          <w:pPr>
            <w:pStyle w:val="Header"/>
            <w:ind w:right="-115"/>
            <w:jc w:val="right"/>
          </w:pPr>
        </w:p>
      </w:tc>
    </w:tr>
  </w:tbl>
  <w:p w14:paraId="41F4A6E7" w14:textId="77777777" w:rsidR="5847F0BE" w:rsidRDefault="5847F0BE" w:rsidP="5847F0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7FD96F2A" w14:paraId="7A1A8B86" w14:textId="77777777" w:rsidTr="7FD96F2A">
      <w:trPr>
        <w:trHeight w:val="300"/>
      </w:trPr>
      <w:tc>
        <w:tcPr>
          <w:tcW w:w="3360" w:type="dxa"/>
        </w:tcPr>
        <w:p w14:paraId="4A37A3D2" w14:textId="77777777" w:rsidR="7FD96F2A" w:rsidRDefault="7FD96F2A" w:rsidP="7FD96F2A">
          <w:pPr>
            <w:pStyle w:val="Header"/>
            <w:ind w:left="-115"/>
          </w:pPr>
        </w:p>
      </w:tc>
      <w:tc>
        <w:tcPr>
          <w:tcW w:w="3360" w:type="dxa"/>
        </w:tcPr>
        <w:p w14:paraId="5394798B" w14:textId="77777777" w:rsidR="7FD96F2A" w:rsidRDefault="7FD96F2A" w:rsidP="7FD96F2A">
          <w:pPr>
            <w:pStyle w:val="Header"/>
            <w:jc w:val="center"/>
          </w:pPr>
        </w:p>
      </w:tc>
      <w:tc>
        <w:tcPr>
          <w:tcW w:w="3360" w:type="dxa"/>
        </w:tcPr>
        <w:p w14:paraId="0207A390" w14:textId="77777777" w:rsidR="7FD96F2A" w:rsidRDefault="7FD96F2A" w:rsidP="7FD96F2A">
          <w:pPr>
            <w:pStyle w:val="Header"/>
            <w:ind w:right="-115"/>
            <w:jc w:val="right"/>
          </w:pPr>
        </w:p>
      </w:tc>
    </w:tr>
  </w:tbl>
  <w:p w14:paraId="67678712" w14:textId="77777777" w:rsidR="7FD96F2A" w:rsidRDefault="7FD96F2A" w:rsidP="7FD96F2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5847F0BE" w14:paraId="2919DDA8" w14:textId="77777777" w:rsidTr="5847F0BE">
      <w:trPr>
        <w:trHeight w:val="300"/>
      </w:trPr>
      <w:tc>
        <w:tcPr>
          <w:tcW w:w="3360" w:type="dxa"/>
        </w:tcPr>
        <w:p w14:paraId="2B560272" w14:textId="77777777" w:rsidR="5847F0BE" w:rsidRDefault="5847F0BE" w:rsidP="5847F0BE">
          <w:pPr>
            <w:pStyle w:val="Header"/>
            <w:ind w:left="-115"/>
          </w:pPr>
        </w:p>
      </w:tc>
      <w:tc>
        <w:tcPr>
          <w:tcW w:w="3360" w:type="dxa"/>
        </w:tcPr>
        <w:p w14:paraId="1DA89E77" w14:textId="77777777" w:rsidR="5847F0BE" w:rsidRDefault="5847F0BE" w:rsidP="5847F0BE">
          <w:pPr>
            <w:pStyle w:val="Header"/>
            <w:jc w:val="center"/>
          </w:pPr>
        </w:p>
      </w:tc>
      <w:tc>
        <w:tcPr>
          <w:tcW w:w="3360" w:type="dxa"/>
        </w:tcPr>
        <w:p w14:paraId="68D406E8" w14:textId="77777777" w:rsidR="5847F0BE" w:rsidRDefault="5847F0BE" w:rsidP="5847F0BE">
          <w:pPr>
            <w:pStyle w:val="Header"/>
            <w:ind w:right="-115"/>
            <w:jc w:val="right"/>
          </w:pPr>
        </w:p>
      </w:tc>
    </w:tr>
  </w:tbl>
  <w:p w14:paraId="605934AB" w14:textId="77777777" w:rsidR="5847F0BE" w:rsidRDefault="5847F0BE" w:rsidP="5847F0B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7FD96F2A" w14:paraId="6643D6EA" w14:textId="77777777" w:rsidTr="7FD96F2A">
      <w:trPr>
        <w:trHeight w:val="300"/>
      </w:trPr>
      <w:tc>
        <w:tcPr>
          <w:tcW w:w="3360" w:type="dxa"/>
        </w:tcPr>
        <w:p w14:paraId="0074BFA8" w14:textId="77777777" w:rsidR="7FD96F2A" w:rsidRDefault="7FD96F2A" w:rsidP="7FD96F2A">
          <w:pPr>
            <w:pStyle w:val="Header"/>
            <w:ind w:left="-115"/>
          </w:pPr>
        </w:p>
      </w:tc>
      <w:tc>
        <w:tcPr>
          <w:tcW w:w="3360" w:type="dxa"/>
        </w:tcPr>
        <w:p w14:paraId="19E9495B" w14:textId="77777777" w:rsidR="7FD96F2A" w:rsidRDefault="7FD96F2A" w:rsidP="7FD96F2A">
          <w:pPr>
            <w:pStyle w:val="Header"/>
            <w:jc w:val="center"/>
          </w:pPr>
        </w:p>
      </w:tc>
      <w:tc>
        <w:tcPr>
          <w:tcW w:w="3360" w:type="dxa"/>
        </w:tcPr>
        <w:p w14:paraId="25AFD9D0" w14:textId="77777777" w:rsidR="7FD96F2A" w:rsidRDefault="7FD96F2A" w:rsidP="7FD96F2A">
          <w:pPr>
            <w:pStyle w:val="Header"/>
            <w:ind w:right="-115"/>
            <w:jc w:val="right"/>
          </w:pPr>
        </w:p>
      </w:tc>
    </w:tr>
  </w:tbl>
  <w:p w14:paraId="5398C91A" w14:textId="77777777" w:rsidR="7FD96F2A" w:rsidRDefault="7FD96F2A" w:rsidP="7FD96F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1DD7D" w14:textId="77777777" w:rsidR="00A5256B" w:rsidRPr="00C048AC" w:rsidRDefault="00A5256B" w:rsidP="00C048AC">
      <w:pPr>
        <w:pStyle w:val="Footer"/>
      </w:pPr>
      <w:r>
        <w:separator/>
      </w:r>
    </w:p>
  </w:footnote>
  <w:footnote w:type="continuationSeparator" w:id="0">
    <w:p w14:paraId="4B49C33A" w14:textId="77777777" w:rsidR="00A5256B" w:rsidRPr="00C048AC" w:rsidRDefault="00A5256B" w:rsidP="00C048AC">
      <w:pPr>
        <w:pStyle w:val="Footer"/>
      </w:pPr>
    </w:p>
  </w:footnote>
  <w:footnote w:id="1">
    <w:p w14:paraId="11FEBE82" w14:textId="7DE79DA0" w:rsidR="000B0D40" w:rsidRDefault="000B0D40">
      <w:pPr>
        <w:pStyle w:val="FootnoteText"/>
      </w:pPr>
      <w:r>
        <w:rPr>
          <w:rStyle w:val="FootnoteReference"/>
        </w:rPr>
        <w:footnoteRef/>
      </w:r>
      <w:r>
        <w:t xml:space="preserve"> </w:t>
      </w:r>
      <w:r w:rsidRPr="000B0D40">
        <w:rPr>
          <w:i/>
          <w:iCs/>
        </w:rPr>
        <w:t>Analyzing the Cost and Offsets of Denver’s Supportive Housing Program.</w:t>
      </w:r>
      <w:r w:rsidRPr="000B0D40">
        <w:t> Available: https://www.urban.org/sites/default/files/publication/104495/analyzing-the-costs-and-offsets-of-denvers-supportive-housing-program_2.pdf</w:t>
      </w:r>
    </w:p>
  </w:footnote>
  <w:footnote w:id="2">
    <w:p w14:paraId="0007BA43" w14:textId="79C42B40" w:rsidR="000B0D40" w:rsidRDefault="000B0D40">
      <w:pPr>
        <w:pStyle w:val="FootnoteText"/>
      </w:pPr>
      <w:r>
        <w:rPr>
          <w:rStyle w:val="FootnoteReference"/>
        </w:rPr>
        <w:footnoteRef/>
      </w:r>
      <w:r>
        <w:t xml:space="preserve"> </w:t>
      </w:r>
      <w:r w:rsidRPr="000B0D40">
        <w:t> Zillow Research. (2023).</w:t>
      </w:r>
      <w:r w:rsidRPr="000B0D40">
        <w:rPr>
          <w:rFonts w:ascii="Arial" w:hAnsi="Arial" w:cs="Arial"/>
        </w:rPr>
        <w:t> </w:t>
      </w:r>
      <w:r w:rsidRPr="000B0D40">
        <w:rPr>
          <w:i/>
          <w:iCs/>
        </w:rPr>
        <w:t>Zillow Observed Rent Index (ZORI)</w:t>
      </w:r>
      <w:r w:rsidRPr="000B0D40">
        <w:t>. Retrieved from</w:t>
      </w:r>
      <w:r w:rsidRPr="000B0D40">
        <w:rPr>
          <w:rFonts w:ascii="Arial" w:hAnsi="Arial" w:cs="Arial"/>
        </w:rPr>
        <w:t> </w:t>
      </w:r>
      <w:r w:rsidRPr="000B0D40">
        <w:t>https://www.zillow.com/research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7FD96F2A" w14:paraId="489C76F5" w14:textId="77777777" w:rsidTr="7FD96F2A">
      <w:trPr>
        <w:trHeight w:val="300"/>
      </w:trPr>
      <w:tc>
        <w:tcPr>
          <w:tcW w:w="3360" w:type="dxa"/>
        </w:tcPr>
        <w:p w14:paraId="25400BEA" w14:textId="77777777" w:rsidR="7FD96F2A" w:rsidRDefault="7FD96F2A" w:rsidP="7FD96F2A">
          <w:pPr>
            <w:pStyle w:val="Header"/>
            <w:ind w:left="-115"/>
          </w:pPr>
        </w:p>
      </w:tc>
      <w:tc>
        <w:tcPr>
          <w:tcW w:w="3360" w:type="dxa"/>
        </w:tcPr>
        <w:p w14:paraId="2515CA87" w14:textId="77777777" w:rsidR="7FD96F2A" w:rsidRDefault="7FD96F2A" w:rsidP="7FD96F2A">
          <w:pPr>
            <w:pStyle w:val="Header"/>
            <w:jc w:val="center"/>
          </w:pPr>
        </w:p>
      </w:tc>
      <w:tc>
        <w:tcPr>
          <w:tcW w:w="3360" w:type="dxa"/>
        </w:tcPr>
        <w:p w14:paraId="50077190" w14:textId="77777777" w:rsidR="7FD96F2A" w:rsidRDefault="7FD96F2A" w:rsidP="7FD96F2A">
          <w:pPr>
            <w:pStyle w:val="Header"/>
            <w:ind w:right="-115"/>
            <w:jc w:val="right"/>
          </w:pPr>
        </w:p>
      </w:tc>
    </w:tr>
  </w:tbl>
  <w:p w14:paraId="358C6015" w14:textId="77777777" w:rsidR="7FD96F2A" w:rsidRDefault="7FD96F2A" w:rsidP="7FD96F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6B51D" w14:textId="04F4752F" w:rsidR="00E844E0" w:rsidRPr="00BC4F21" w:rsidRDefault="00E844E0" w:rsidP="00553702">
    <w:pPr>
      <w:pStyle w:val="Heading1"/>
      <w:tabs>
        <w:tab w:val="left" w:pos="7020"/>
        <w:tab w:val="right" w:pos="10080"/>
      </w:tabs>
      <w:spacing w:before="0" w:after="0"/>
      <w:ind w:left="2160"/>
      <w:rPr>
        <w:rFonts w:ascii="Montserrat" w:hAnsi="Montserrat" w:cs="Arial"/>
        <w:b/>
        <w:bCs/>
        <w:color w:val="FFFFFF" w:themeColor="background1"/>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7FD96F2A" w14:paraId="1B801BD2" w14:textId="77777777" w:rsidTr="7FD96F2A">
      <w:trPr>
        <w:trHeight w:val="300"/>
      </w:trPr>
      <w:tc>
        <w:tcPr>
          <w:tcW w:w="3360" w:type="dxa"/>
        </w:tcPr>
        <w:p w14:paraId="62B8AE36" w14:textId="77777777" w:rsidR="7FD96F2A" w:rsidRDefault="7FD96F2A" w:rsidP="7FD96F2A">
          <w:pPr>
            <w:pStyle w:val="Header"/>
            <w:ind w:left="-115"/>
          </w:pPr>
        </w:p>
      </w:tc>
      <w:tc>
        <w:tcPr>
          <w:tcW w:w="3360" w:type="dxa"/>
        </w:tcPr>
        <w:p w14:paraId="62004BB8" w14:textId="77777777" w:rsidR="7FD96F2A" w:rsidRDefault="7FD96F2A" w:rsidP="7FD96F2A">
          <w:pPr>
            <w:pStyle w:val="Header"/>
            <w:jc w:val="center"/>
          </w:pPr>
        </w:p>
      </w:tc>
      <w:tc>
        <w:tcPr>
          <w:tcW w:w="3360" w:type="dxa"/>
        </w:tcPr>
        <w:p w14:paraId="4065C695" w14:textId="77777777" w:rsidR="7FD96F2A" w:rsidRDefault="7FD96F2A" w:rsidP="7FD96F2A">
          <w:pPr>
            <w:pStyle w:val="Header"/>
            <w:ind w:right="-115"/>
            <w:jc w:val="right"/>
          </w:pPr>
        </w:p>
      </w:tc>
    </w:tr>
  </w:tbl>
  <w:p w14:paraId="1CB80B07" w14:textId="77777777" w:rsidR="7FD96F2A" w:rsidRDefault="7FD96F2A" w:rsidP="7FD96F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7FD96F2A" w14:paraId="2BAA41E2" w14:textId="77777777" w:rsidTr="7FD96F2A">
      <w:trPr>
        <w:trHeight w:val="300"/>
      </w:trPr>
      <w:tc>
        <w:tcPr>
          <w:tcW w:w="3360" w:type="dxa"/>
        </w:tcPr>
        <w:p w14:paraId="18602030" w14:textId="77777777" w:rsidR="7FD96F2A" w:rsidRDefault="7FD96F2A" w:rsidP="7FD96F2A">
          <w:pPr>
            <w:pStyle w:val="Header"/>
            <w:ind w:left="-115"/>
          </w:pPr>
        </w:p>
      </w:tc>
      <w:tc>
        <w:tcPr>
          <w:tcW w:w="3360" w:type="dxa"/>
        </w:tcPr>
        <w:p w14:paraId="3ABF82AB" w14:textId="77777777" w:rsidR="7FD96F2A" w:rsidRDefault="7FD96F2A" w:rsidP="7FD96F2A">
          <w:pPr>
            <w:pStyle w:val="Header"/>
            <w:jc w:val="center"/>
          </w:pPr>
        </w:p>
      </w:tc>
      <w:tc>
        <w:tcPr>
          <w:tcW w:w="3360" w:type="dxa"/>
        </w:tcPr>
        <w:p w14:paraId="60049A8F" w14:textId="77777777" w:rsidR="7FD96F2A" w:rsidRDefault="7FD96F2A" w:rsidP="7FD96F2A">
          <w:pPr>
            <w:pStyle w:val="Header"/>
            <w:ind w:right="-115"/>
            <w:jc w:val="right"/>
          </w:pPr>
        </w:p>
      </w:tc>
    </w:tr>
  </w:tbl>
  <w:p w14:paraId="3DAE3E17" w14:textId="77777777" w:rsidR="7FD96F2A" w:rsidRDefault="7FD96F2A" w:rsidP="7FD96F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20ED"/>
    <w:multiLevelType w:val="multilevel"/>
    <w:tmpl w:val="AA60D2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BC953C8"/>
    <w:multiLevelType w:val="hybridMultilevel"/>
    <w:tmpl w:val="E6D2B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B06F4"/>
    <w:multiLevelType w:val="multilevel"/>
    <w:tmpl w:val="F9B4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B47F6"/>
    <w:multiLevelType w:val="multilevel"/>
    <w:tmpl w:val="3D78A1F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lowerLetter"/>
      <w:lvlText w:val="%4."/>
      <w:lvlJc w:val="left"/>
      <w:pPr>
        <w:ind w:left="2880" w:hanging="360"/>
      </w:p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FE834DA"/>
    <w:multiLevelType w:val="multilevel"/>
    <w:tmpl w:val="1D12B972"/>
    <w:lvl w:ilvl="0">
      <w:start w:val="6"/>
      <w:numFmt w:val="decimal"/>
      <w:lvlText w:val="%1."/>
      <w:lvlJc w:val="left"/>
      <w:pPr>
        <w:tabs>
          <w:tab w:val="num" w:pos="360"/>
        </w:tabs>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800"/>
        </w:tabs>
        <w:ind w:left="1800" w:hanging="360"/>
      </w:pPr>
      <w:rPr>
        <w:rFonts w:hint="default"/>
      </w:rPr>
    </w:lvl>
    <w:lvl w:ilvl="3">
      <w:start w:val="1"/>
      <w:numFmt w:val="lowerLetter"/>
      <w:lvlText w:val="%4."/>
      <w:lvlJc w:val="left"/>
      <w:pPr>
        <w:ind w:left="2520" w:hanging="360"/>
      </w:p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 w15:restartNumberingAfterBreak="0">
    <w:nsid w:val="24BC0A63"/>
    <w:multiLevelType w:val="hybridMultilevel"/>
    <w:tmpl w:val="4476D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4694C"/>
    <w:multiLevelType w:val="multilevel"/>
    <w:tmpl w:val="776CD7AC"/>
    <w:lvl w:ilvl="0">
      <w:start w:val="6"/>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lowerLetter"/>
      <w:lvlText w:val="%4."/>
      <w:lvlJc w:val="left"/>
      <w:pPr>
        <w:ind w:left="2880" w:hanging="360"/>
      </w:p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27F46588"/>
    <w:multiLevelType w:val="multilevel"/>
    <w:tmpl w:val="98881B38"/>
    <w:lvl w:ilvl="0">
      <w:start w:val="6"/>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lowerLetter"/>
      <w:lvlText w:val="%4."/>
      <w:lvlJc w:val="left"/>
      <w:pPr>
        <w:ind w:left="2880" w:hanging="360"/>
      </w:p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14269AE"/>
    <w:multiLevelType w:val="hybridMultilevel"/>
    <w:tmpl w:val="F462D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775976"/>
    <w:multiLevelType w:val="multilevel"/>
    <w:tmpl w:val="B2E4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2C4F93"/>
    <w:multiLevelType w:val="multilevel"/>
    <w:tmpl w:val="0C9E8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2B2E21"/>
    <w:multiLevelType w:val="multilevel"/>
    <w:tmpl w:val="C0A04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162853"/>
    <w:multiLevelType w:val="multilevel"/>
    <w:tmpl w:val="3D78A1F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lowerLetter"/>
      <w:lvlText w:val="%4."/>
      <w:lvlJc w:val="left"/>
      <w:pPr>
        <w:ind w:left="2880" w:hanging="360"/>
      </w:p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6B9A5344"/>
    <w:multiLevelType w:val="multilevel"/>
    <w:tmpl w:val="3230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F43B48"/>
    <w:multiLevelType w:val="multilevel"/>
    <w:tmpl w:val="F8D23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52468A"/>
    <w:multiLevelType w:val="hybridMultilevel"/>
    <w:tmpl w:val="DCD4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D24338"/>
    <w:multiLevelType w:val="multilevel"/>
    <w:tmpl w:val="CE3A03F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lowerLetter"/>
      <w:lvlText w:val="%4."/>
      <w:lvlJc w:val="left"/>
      <w:pPr>
        <w:ind w:left="2880" w:hanging="360"/>
      </w:p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2037778733">
    <w:abstractNumId w:val="7"/>
  </w:num>
  <w:num w:numId="2" w16cid:durableId="1545211908">
    <w:abstractNumId w:val="4"/>
  </w:num>
  <w:num w:numId="3" w16cid:durableId="1550914592">
    <w:abstractNumId w:val="6"/>
  </w:num>
  <w:num w:numId="4" w16cid:durableId="1951739024">
    <w:abstractNumId w:val="14"/>
  </w:num>
  <w:num w:numId="5" w16cid:durableId="1515075706">
    <w:abstractNumId w:val="14"/>
    <w:lvlOverride w:ilvl="1">
      <w:lvl w:ilvl="1">
        <w:numFmt w:val="bullet"/>
        <w:lvlText w:val=""/>
        <w:lvlJc w:val="left"/>
        <w:pPr>
          <w:tabs>
            <w:tab w:val="num" w:pos="1440"/>
          </w:tabs>
          <w:ind w:left="1440" w:hanging="360"/>
        </w:pPr>
        <w:rPr>
          <w:rFonts w:ascii="Symbol" w:hAnsi="Symbol" w:hint="default"/>
          <w:sz w:val="20"/>
        </w:rPr>
      </w:lvl>
    </w:lvlOverride>
  </w:num>
  <w:num w:numId="6" w16cid:durableId="1797523867">
    <w:abstractNumId w:val="14"/>
    <w:lvlOverride w:ilvl="1">
      <w:lvl w:ilvl="1">
        <w:numFmt w:val="bullet"/>
        <w:lvlText w:val=""/>
        <w:lvlJc w:val="left"/>
        <w:pPr>
          <w:tabs>
            <w:tab w:val="num" w:pos="1440"/>
          </w:tabs>
          <w:ind w:left="1440" w:hanging="360"/>
        </w:pPr>
        <w:rPr>
          <w:rFonts w:ascii="Symbol" w:hAnsi="Symbol" w:hint="default"/>
          <w:sz w:val="20"/>
        </w:rPr>
      </w:lvl>
    </w:lvlOverride>
  </w:num>
  <w:num w:numId="7" w16cid:durableId="1969703452">
    <w:abstractNumId w:val="14"/>
    <w:lvlOverride w:ilvl="1">
      <w:lvl w:ilvl="1">
        <w:numFmt w:val="bullet"/>
        <w:lvlText w:val=""/>
        <w:lvlJc w:val="left"/>
        <w:pPr>
          <w:tabs>
            <w:tab w:val="num" w:pos="1440"/>
          </w:tabs>
          <w:ind w:left="1440" w:hanging="360"/>
        </w:pPr>
        <w:rPr>
          <w:rFonts w:ascii="Symbol" w:hAnsi="Symbol" w:hint="default"/>
          <w:sz w:val="20"/>
        </w:rPr>
      </w:lvl>
    </w:lvlOverride>
  </w:num>
  <w:num w:numId="8" w16cid:durableId="338242837">
    <w:abstractNumId w:val="14"/>
    <w:lvlOverride w:ilvl="1">
      <w:lvl w:ilvl="1">
        <w:numFmt w:val="bullet"/>
        <w:lvlText w:val=""/>
        <w:lvlJc w:val="left"/>
        <w:pPr>
          <w:tabs>
            <w:tab w:val="num" w:pos="1440"/>
          </w:tabs>
          <w:ind w:left="1440" w:hanging="360"/>
        </w:pPr>
        <w:rPr>
          <w:rFonts w:ascii="Symbol" w:hAnsi="Symbol" w:hint="default"/>
          <w:sz w:val="20"/>
        </w:rPr>
      </w:lvl>
    </w:lvlOverride>
  </w:num>
  <w:num w:numId="9" w16cid:durableId="1245527508">
    <w:abstractNumId w:val="5"/>
  </w:num>
  <w:num w:numId="10" w16cid:durableId="1999259905">
    <w:abstractNumId w:val="15"/>
  </w:num>
  <w:num w:numId="11" w16cid:durableId="761530035">
    <w:abstractNumId w:val="13"/>
  </w:num>
  <w:num w:numId="12" w16cid:durableId="1909535859">
    <w:abstractNumId w:val="2"/>
  </w:num>
  <w:num w:numId="13" w16cid:durableId="1724593895">
    <w:abstractNumId w:val="1"/>
  </w:num>
  <w:num w:numId="14" w16cid:durableId="167600255">
    <w:abstractNumId w:val="8"/>
  </w:num>
  <w:num w:numId="15" w16cid:durableId="1704094176">
    <w:abstractNumId w:val="11"/>
  </w:num>
  <w:num w:numId="16" w16cid:durableId="973828037">
    <w:abstractNumId w:val="12"/>
  </w:num>
  <w:num w:numId="17" w16cid:durableId="1878737128">
    <w:abstractNumId w:val="10"/>
  </w:num>
  <w:num w:numId="18" w16cid:durableId="57673981">
    <w:abstractNumId w:val="3"/>
  </w:num>
  <w:num w:numId="19" w16cid:durableId="1952593101">
    <w:abstractNumId w:val="16"/>
  </w:num>
  <w:num w:numId="20" w16cid:durableId="157236064">
    <w:abstractNumId w:val="0"/>
  </w:num>
  <w:num w:numId="21" w16cid:durableId="118397409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1E"/>
    <w:rsid w:val="0000129C"/>
    <w:rsid w:val="000028B8"/>
    <w:rsid w:val="0000294D"/>
    <w:rsid w:val="00003C33"/>
    <w:rsid w:val="00005C74"/>
    <w:rsid w:val="0000772A"/>
    <w:rsid w:val="0001256B"/>
    <w:rsid w:val="0002165D"/>
    <w:rsid w:val="00026B98"/>
    <w:rsid w:val="00030EAD"/>
    <w:rsid w:val="0003223D"/>
    <w:rsid w:val="00033449"/>
    <w:rsid w:val="0003646C"/>
    <w:rsid w:val="0003714E"/>
    <w:rsid w:val="000411E8"/>
    <w:rsid w:val="000429AD"/>
    <w:rsid w:val="00042D80"/>
    <w:rsid w:val="000529F7"/>
    <w:rsid w:val="00052D3E"/>
    <w:rsid w:val="0005568E"/>
    <w:rsid w:val="000576BD"/>
    <w:rsid w:val="00057A78"/>
    <w:rsid w:val="00060E73"/>
    <w:rsid w:val="00064647"/>
    <w:rsid w:val="0007107A"/>
    <w:rsid w:val="00073547"/>
    <w:rsid w:val="00076DA2"/>
    <w:rsid w:val="00080FAE"/>
    <w:rsid w:val="0008143E"/>
    <w:rsid w:val="00082E72"/>
    <w:rsid w:val="00092C34"/>
    <w:rsid w:val="00093252"/>
    <w:rsid w:val="000933CC"/>
    <w:rsid w:val="00095D96"/>
    <w:rsid w:val="000A0AC7"/>
    <w:rsid w:val="000A5A18"/>
    <w:rsid w:val="000B0D40"/>
    <w:rsid w:val="000B222F"/>
    <w:rsid w:val="000B6043"/>
    <w:rsid w:val="000B6391"/>
    <w:rsid w:val="000C1972"/>
    <w:rsid w:val="000C25D0"/>
    <w:rsid w:val="000C6464"/>
    <w:rsid w:val="000C722A"/>
    <w:rsid w:val="000D6264"/>
    <w:rsid w:val="000E0047"/>
    <w:rsid w:val="000E17BB"/>
    <w:rsid w:val="000E2890"/>
    <w:rsid w:val="000E3EDE"/>
    <w:rsid w:val="000F27A5"/>
    <w:rsid w:val="000F28A6"/>
    <w:rsid w:val="000F633E"/>
    <w:rsid w:val="000F6469"/>
    <w:rsid w:val="000F7C9A"/>
    <w:rsid w:val="00101634"/>
    <w:rsid w:val="00106861"/>
    <w:rsid w:val="001103A2"/>
    <w:rsid w:val="001154BB"/>
    <w:rsid w:val="0011659B"/>
    <w:rsid w:val="00121D6E"/>
    <w:rsid w:val="00124918"/>
    <w:rsid w:val="0012553F"/>
    <w:rsid w:val="00126BEA"/>
    <w:rsid w:val="0013143A"/>
    <w:rsid w:val="00132257"/>
    <w:rsid w:val="00134333"/>
    <w:rsid w:val="001350B5"/>
    <w:rsid w:val="00142141"/>
    <w:rsid w:val="00145227"/>
    <w:rsid w:val="0015076B"/>
    <w:rsid w:val="001510D9"/>
    <w:rsid w:val="001555A7"/>
    <w:rsid w:val="00155637"/>
    <w:rsid w:val="001556AB"/>
    <w:rsid w:val="00157CC6"/>
    <w:rsid w:val="001656F6"/>
    <w:rsid w:val="001704EC"/>
    <w:rsid w:val="001752DE"/>
    <w:rsid w:val="00177356"/>
    <w:rsid w:val="00181D34"/>
    <w:rsid w:val="00187661"/>
    <w:rsid w:val="00187EA0"/>
    <w:rsid w:val="00191D1B"/>
    <w:rsid w:val="001932D6"/>
    <w:rsid w:val="00194F0C"/>
    <w:rsid w:val="001970F9"/>
    <w:rsid w:val="001B33A1"/>
    <w:rsid w:val="001B3991"/>
    <w:rsid w:val="001B659C"/>
    <w:rsid w:val="001C1ABE"/>
    <w:rsid w:val="001C60D2"/>
    <w:rsid w:val="001C7C74"/>
    <w:rsid w:val="001D001D"/>
    <w:rsid w:val="001D46EF"/>
    <w:rsid w:val="001D5EAF"/>
    <w:rsid w:val="001D71B5"/>
    <w:rsid w:val="001E0209"/>
    <w:rsid w:val="001E0FC8"/>
    <w:rsid w:val="001E1C74"/>
    <w:rsid w:val="001E1C81"/>
    <w:rsid w:val="001E4DCF"/>
    <w:rsid w:val="001E65D3"/>
    <w:rsid w:val="001E6703"/>
    <w:rsid w:val="001E791D"/>
    <w:rsid w:val="001E7ED6"/>
    <w:rsid w:val="001F3C0F"/>
    <w:rsid w:val="001F4A88"/>
    <w:rsid w:val="001F5C8E"/>
    <w:rsid w:val="001F7477"/>
    <w:rsid w:val="002007B7"/>
    <w:rsid w:val="002018FE"/>
    <w:rsid w:val="002100F0"/>
    <w:rsid w:val="00212B14"/>
    <w:rsid w:val="00212C50"/>
    <w:rsid w:val="0022445B"/>
    <w:rsid w:val="00225775"/>
    <w:rsid w:val="00232DF8"/>
    <w:rsid w:val="00234568"/>
    <w:rsid w:val="00236343"/>
    <w:rsid w:val="00237CC2"/>
    <w:rsid w:val="00241794"/>
    <w:rsid w:val="002440F1"/>
    <w:rsid w:val="002458FF"/>
    <w:rsid w:val="00245E65"/>
    <w:rsid w:val="002529BD"/>
    <w:rsid w:val="00255DBD"/>
    <w:rsid w:val="00256DD9"/>
    <w:rsid w:val="00263C07"/>
    <w:rsid w:val="002643C0"/>
    <w:rsid w:val="00267BDE"/>
    <w:rsid w:val="0027167F"/>
    <w:rsid w:val="00274188"/>
    <w:rsid w:val="00275ECB"/>
    <w:rsid w:val="00282284"/>
    <w:rsid w:val="00287645"/>
    <w:rsid w:val="002876FC"/>
    <w:rsid w:val="00291DE5"/>
    <w:rsid w:val="00292014"/>
    <w:rsid w:val="00292DEA"/>
    <w:rsid w:val="00294950"/>
    <w:rsid w:val="002A324A"/>
    <w:rsid w:val="002A55E7"/>
    <w:rsid w:val="002A7F42"/>
    <w:rsid w:val="002B0409"/>
    <w:rsid w:val="002B20A3"/>
    <w:rsid w:val="002B3EA5"/>
    <w:rsid w:val="002B40BC"/>
    <w:rsid w:val="002B73FE"/>
    <w:rsid w:val="002C1E34"/>
    <w:rsid w:val="002C3779"/>
    <w:rsid w:val="002C3AB1"/>
    <w:rsid w:val="002D2F33"/>
    <w:rsid w:val="002D37AE"/>
    <w:rsid w:val="002D4469"/>
    <w:rsid w:val="002D51C2"/>
    <w:rsid w:val="002D7FFE"/>
    <w:rsid w:val="002E3008"/>
    <w:rsid w:val="002E4085"/>
    <w:rsid w:val="002E47D4"/>
    <w:rsid w:val="00301DD6"/>
    <w:rsid w:val="00312599"/>
    <w:rsid w:val="003137E0"/>
    <w:rsid w:val="00316722"/>
    <w:rsid w:val="00316C5B"/>
    <w:rsid w:val="00325135"/>
    <w:rsid w:val="00327251"/>
    <w:rsid w:val="00334302"/>
    <w:rsid w:val="00337FA6"/>
    <w:rsid w:val="00340C9E"/>
    <w:rsid w:val="00345C6D"/>
    <w:rsid w:val="003513DE"/>
    <w:rsid w:val="00351445"/>
    <w:rsid w:val="00355BA4"/>
    <w:rsid w:val="00356703"/>
    <w:rsid w:val="00367D44"/>
    <w:rsid w:val="00373F45"/>
    <w:rsid w:val="00374753"/>
    <w:rsid w:val="0037500A"/>
    <w:rsid w:val="00375D4A"/>
    <w:rsid w:val="003768C1"/>
    <w:rsid w:val="00385E45"/>
    <w:rsid w:val="00387EF0"/>
    <w:rsid w:val="00391AEE"/>
    <w:rsid w:val="00391B26"/>
    <w:rsid w:val="00396843"/>
    <w:rsid w:val="00396D6D"/>
    <w:rsid w:val="003A0917"/>
    <w:rsid w:val="003A1EDD"/>
    <w:rsid w:val="003B0D63"/>
    <w:rsid w:val="003B2902"/>
    <w:rsid w:val="003B2FBE"/>
    <w:rsid w:val="003B66AF"/>
    <w:rsid w:val="003C0185"/>
    <w:rsid w:val="003C02A2"/>
    <w:rsid w:val="003C3405"/>
    <w:rsid w:val="003C515B"/>
    <w:rsid w:val="003C7BFF"/>
    <w:rsid w:val="003D6A5C"/>
    <w:rsid w:val="003E3520"/>
    <w:rsid w:val="003E4A58"/>
    <w:rsid w:val="003E54E7"/>
    <w:rsid w:val="003E74B6"/>
    <w:rsid w:val="004014CF"/>
    <w:rsid w:val="00401D91"/>
    <w:rsid w:val="00402792"/>
    <w:rsid w:val="00405E78"/>
    <w:rsid w:val="00413166"/>
    <w:rsid w:val="00416136"/>
    <w:rsid w:val="004201C7"/>
    <w:rsid w:val="00423A32"/>
    <w:rsid w:val="00424FE6"/>
    <w:rsid w:val="0042571E"/>
    <w:rsid w:val="0043497D"/>
    <w:rsid w:val="004401D3"/>
    <w:rsid w:val="004411FC"/>
    <w:rsid w:val="00443649"/>
    <w:rsid w:val="00450FEF"/>
    <w:rsid w:val="00451570"/>
    <w:rsid w:val="004532ED"/>
    <w:rsid w:val="00455448"/>
    <w:rsid w:val="004568F6"/>
    <w:rsid w:val="0046398D"/>
    <w:rsid w:val="00465774"/>
    <w:rsid w:val="0046610A"/>
    <w:rsid w:val="00467C02"/>
    <w:rsid w:val="00481E82"/>
    <w:rsid w:val="00483E7E"/>
    <w:rsid w:val="00487855"/>
    <w:rsid w:val="00492895"/>
    <w:rsid w:val="004939AB"/>
    <w:rsid w:val="00493E04"/>
    <w:rsid w:val="00497FD5"/>
    <w:rsid w:val="004A27F2"/>
    <w:rsid w:val="004A596F"/>
    <w:rsid w:val="004A5D7F"/>
    <w:rsid w:val="004A65D6"/>
    <w:rsid w:val="004A7310"/>
    <w:rsid w:val="004B1F3B"/>
    <w:rsid w:val="004B2E96"/>
    <w:rsid w:val="004B7DC1"/>
    <w:rsid w:val="004C0F76"/>
    <w:rsid w:val="004C6165"/>
    <w:rsid w:val="004D2C8E"/>
    <w:rsid w:val="004D597D"/>
    <w:rsid w:val="004D651E"/>
    <w:rsid w:val="004D6C6F"/>
    <w:rsid w:val="004D790A"/>
    <w:rsid w:val="004E1054"/>
    <w:rsid w:val="004E1D09"/>
    <w:rsid w:val="004E3190"/>
    <w:rsid w:val="004E6DEA"/>
    <w:rsid w:val="004E714A"/>
    <w:rsid w:val="004E7894"/>
    <w:rsid w:val="004F0286"/>
    <w:rsid w:val="004F0644"/>
    <w:rsid w:val="004F0A3E"/>
    <w:rsid w:val="004F0AF0"/>
    <w:rsid w:val="004F24AE"/>
    <w:rsid w:val="004F50BB"/>
    <w:rsid w:val="005038B1"/>
    <w:rsid w:val="005038B5"/>
    <w:rsid w:val="00504099"/>
    <w:rsid w:val="00504BED"/>
    <w:rsid w:val="005054A4"/>
    <w:rsid w:val="00515DC2"/>
    <w:rsid w:val="00516540"/>
    <w:rsid w:val="00522A1B"/>
    <w:rsid w:val="00522BA3"/>
    <w:rsid w:val="0052385D"/>
    <w:rsid w:val="00526A15"/>
    <w:rsid w:val="005371E1"/>
    <w:rsid w:val="0054033C"/>
    <w:rsid w:val="00542A87"/>
    <w:rsid w:val="00542C52"/>
    <w:rsid w:val="00543764"/>
    <w:rsid w:val="00550066"/>
    <w:rsid w:val="00550AA2"/>
    <w:rsid w:val="00551DE2"/>
    <w:rsid w:val="00553702"/>
    <w:rsid w:val="00553C9A"/>
    <w:rsid w:val="005556ED"/>
    <w:rsid w:val="00555F2C"/>
    <w:rsid w:val="005567A8"/>
    <w:rsid w:val="005602AC"/>
    <w:rsid w:val="00560315"/>
    <w:rsid w:val="00560FDC"/>
    <w:rsid w:val="00562B26"/>
    <w:rsid w:val="00562CE9"/>
    <w:rsid w:val="0057560D"/>
    <w:rsid w:val="00593E72"/>
    <w:rsid w:val="005A186B"/>
    <w:rsid w:val="005A1D75"/>
    <w:rsid w:val="005A59C0"/>
    <w:rsid w:val="005B3746"/>
    <w:rsid w:val="005B3D2E"/>
    <w:rsid w:val="005B5F94"/>
    <w:rsid w:val="005C0DA7"/>
    <w:rsid w:val="005C355B"/>
    <w:rsid w:val="005C3EBC"/>
    <w:rsid w:val="005C7412"/>
    <w:rsid w:val="005D2608"/>
    <w:rsid w:val="005D4382"/>
    <w:rsid w:val="005D4C1F"/>
    <w:rsid w:val="005D602A"/>
    <w:rsid w:val="005E5FCD"/>
    <w:rsid w:val="005E7C47"/>
    <w:rsid w:val="005F4FD5"/>
    <w:rsid w:val="005F6CF5"/>
    <w:rsid w:val="005F6D23"/>
    <w:rsid w:val="006009D9"/>
    <w:rsid w:val="00600C3C"/>
    <w:rsid w:val="00601F3A"/>
    <w:rsid w:val="0061051C"/>
    <w:rsid w:val="00613374"/>
    <w:rsid w:val="00613436"/>
    <w:rsid w:val="00614978"/>
    <w:rsid w:val="00616E82"/>
    <w:rsid w:val="0062020B"/>
    <w:rsid w:val="0062331B"/>
    <w:rsid w:val="00624B63"/>
    <w:rsid w:val="00632F19"/>
    <w:rsid w:val="00633585"/>
    <w:rsid w:val="00635F75"/>
    <w:rsid w:val="00640C97"/>
    <w:rsid w:val="0064128A"/>
    <w:rsid w:val="00654A44"/>
    <w:rsid w:val="00654B6F"/>
    <w:rsid w:val="00654FAB"/>
    <w:rsid w:val="0065568E"/>
    <w:rsid w:val="006556B0"/>
    <w:rsid w:val="006607F9"/>
    <w:rsid w:val="00661DEA"/>
    <w:rsid w:val="00662272"/>
    <w:rsid w:val="006648C2"/>
    <w:rsid w:val="006769B3"/>
    <w:rsid w:val="006802A9"/>
    <w:rsid w:val="006824A2"/>
    <w:rsid w:val="00684062"/>
    <w:rsid w:val="006843C1"/>
    <w:rsid w:val="00694D7A"/>
    <w:rsid w:val="00694E42"/>
    <w:rsid w:val="00697385"/>
    <w:rsid w:val="006A0785"/>
    <w:rsid w:val="006A256C"/>
    <w:rsid w:val="006A2BA4"/>
    <w:rsid w:val="006A7DB2"/>
    <w:rsid w:val="006B2678"/>
    <w:rsid w:val="006B369A"/>
    <w:rsid w:val="006B4454"/>
    <w:rsid w:val="006B5778"/>
    <w:rsid w:val="006C3E4B"/>
    <w:rsid w:val="006C5F7B"/>
    <w:rsid w:val="006D1DE9"/>
    <w:rsid w:val="006D1EF2"/>
    <w:rsid w:val="006D639B"/>
    <w:rsid w:val="006D7D59"/>
    <w:rsid w:val="006E0E21"/>
    <w:rsid w:val="006F4E7B"/>
    <w:rsid w:val="006F7BF6"/>
    <w:rsid w:val="00701F05"/>
    <w:rsid w:val="007023BD"/>
    <w:rsid w:val="00702AEA"/>
    <w:rsid w:val="00705659"/>
    <w:rsid w:val="007059F1"/>
    <w:rsid w:val="0071260B"/>
    <w:rsid w:val="00712753"/>
    <w:rsid w:val="00712DCC"/>
    <w:rsid w:val="00723CC9"/>
    <w:rsid w:val="00732C32"/>
    <w:rsid w:val="00734277"/>
    <w:rsid w:val="007360FF"/>
    <w:rsid w:val="00736FD1"/>
    <w:rsid w:val="00737F61"/>
    <w:rsid w:val="0074090B"/>
    <w:rsid w:val="007409FB"/>
    <w:rsid w:val="007449CD"/>
    <w:rsid w:val="00744E91"/>
    <w:rsid w:val="00746A72"/>
    <w:rsid w:val="00751E18"/>
    <w:rsid w:val="007606A0"/>
    <w:rsid w:val="007623D8"/>
    <w:rsid w:val="00762845"/>
    <w:rsid w:val="0076393F"/>
    <w:rsid w:val="0076756E"/>
    <w:rsid w:val="00771233"/>
    <w:rsid w:val="00774E37"/>
    <w:rsid w:val="00774FC2"/>
    <w:rsid w:val="00777DA8"/>
    <w:rsid w:val="0078375F"/>
    <w:rsid w:val="00783A54"/>
    <w:rsid w:val="00786F34"/>
    <w:rsid w:val="007A0166"/>
    <w:rsid w:val="007A1903"/>
    <w:rsid w:val="007A24AB"/>
    <w:rsid w:val="007B2A23"/>
    <w:rsid w:val="007B57A5"/>
    <w:rsid w:val="007C072C"/>
    <w:rsid w:val="007C21DF"/>
    <w:rsid w:val="007C48CB"/>
    <w:rsid w:val="007C69F1"/>
    <w:rsid w:val="007C7E83"/>
    <w:rsid w:val="007D3CE7"/>
    <w:rsid w:val="007D4A67"/>
    <w:rsid w:val="007E15E8"/>
    <w:rsid w:val="007E27CF"/>
    <w:rsid w:val="007E4A54"/>
    <w:rsid w:val="007F4F46"/>
    <w:rsid w:val="007F666C"/>
    <w:rsid w:val="007F7462"/>
    <w:rsid w:val="00806B27"/>
    <w:rsid w:val="00807294"/>
    <w:rsid w:val="00810540"/>
    <w:rsid w:val="0081187C"/>
    <w:rsid w:val="0081226D"/>
    <w:rsid w:val="00814E06"/>
    <w:rsid w:val="008158D0"/>
    <w:rsid w:val="00815A16"/>
    <w:rsid w:val="008176F5"/>
    <w:rsid w:val="00817F4B"/>
    <w:rsid w:val="00820797"/>
    <w:rsid w:val="00821302"/>
    <w:rsid w:val="008228EA"/>
    <w:rsid w:val="00824875"/>
    <w:rsid w:val="00830BDF"/>
    <w:rsid w:val="00830EA3"/>
    <w:rsid w:val="00831A87"/>
    <w:rsid w:val="00834F7B"/>
    <w:rsid w:val="008374CB"/>
    <w:rsid w:val="00841107"/>
    <w:rsid w:val="00847413"/>
    <w:rsid w:val="008514C3"/>
    <w:rsid w:val="00852119"/>
    <w:rsid w:val="00852A85"/>
    <w:rsid w:val="00860128"/>
    <w:rsid w:val="00863B60"/>
    <w:rsid w:val="00865A22"/>
    <w:rsid w:val="0086698D"/>
    <w:rsid w:val="00882850"/>
    <w:rsid w:val="008856C9"/>
    <w:rsid w:val="00885E87"/>
    <w:rsid w:val="008939C5"/>
    <w:rsid w:val="00893A5E"/>
    <w:rsid w:val="00894D67"/>
    <w:rsid w:val="0089556D"/>
    <w:rsid w:val="008971C6"/>
    <w:rsid w:val="008B41B4"/>
    <w:rsid w:val="008B69B8"/>
    <w:rsid w:val="008C7DC1"/>
    <w:rsid w:val="008D097A"/>
    <w:rsid w:val="008D2D41"/>
    <w:rsid w:val="008D4B30"/>
    <w:rsid w:val="008D6821"/>
    <w:rsid w:val="008E0EE9"/>
    <w:rsid w:val="008E3451"/>
    <w:rsid w:val="008E4CA1"/>
    <w:rsid w:val="008E63AF"/>
    <w:rsid w:val="008E6DD9"/>
    <w:rsid w:val="0090494A"/>
    <w:rsid w:val="0091032D"/>
    <w:rsid w:val="00912FC6"/>
    <w:rsid w:val="00915ED4"/>
    <w:rsid w:val="00921A7B"/>
    <w:rsid w:val="00923AAD"/>
    <w:rsid w:val="00924AE7"/>
    <w:rsid w:val="009262C6"/>
    <w:rsid w:val="00932732"/>
    <w:rsid w:val="00932970"/>
    <w:rsid w:val="00933EE1"/>
    <w:rsid w:val="009351A8"/>
    <w:rsid w:val="0093691E"/>
    <w:rsid w:val="0094044D"/>
    <w:rsid w:val="00942124"/>
    <w:rsid w:val="009449C6"/>
    <w:rsid w:val="009449E5"/>
    <w:rsid w:val="00961182"/>
    <w:rsid w:val="009642A9"/>
    <w:rsid w:val="00965804"/>
    <w:rsid w:val="0097114C"/>
    <w:rsid w:val="00972ECE"/>
    <w:rsid w:val="009731BF"/>
    <w:rsid w:val="00974143"/>
    <w:rsid w:val="00975ED1"/>
    <w:rsid w:val="00976CDB"/>
    <w:rsid w:val="009802ED"/>
    <w:rsid w:val="00980452"/>
    <w:rsid w:val="00981690"/>
    <w:rsid w:val="00991867"/>
    <w:rsid w:val="00991E25"/>
    <w:rsid w:val="009932D2"/>
    <w:rsid w:val="00996162"/>
    <w:rsid w:val="009B0F62"/>
    <w:rsid w:val="009B29C1"/>
    <w:rsid w:val="009B3195"/>
    <w:rsid w:val="009B36D1"/>
    <w:rsid w:val="009B7542"/>
    <w:rsid w:val="009C2D45"/>
    <w:rsid w:val="009D03BA"/>
    <w:rsid w:val="009D1923"/>
    <w:rsid w:val="009D6835"/>
    <w:rsid w:val="009E08A5"/>
    <w:rsid w:val="009E2174"/>
    <w:rsid w:val="009E29D2"/>
    <w:rsid w:val="009E39A6"/>
    <w:rsid w:val="009E5DAA"/>
    <w:rsid w:val="009E67D2"/>
    <w:rsid w:val="009F24AD"/>
    <w:rsid w:val="009F2C18"/>
    <w:rsid w:val="009F735E"/>
    <w:rsid w:val="009F7A9F"/>
    <w:rsid w:val="00A01117"/>
    <w:rsid w:val="00A01C19"/>
    <w:rsid w:val="00A05AB6"/>
    <w:rsid w:val="00A060EE"/>
    <w:rsid w:val="00A06853"/>
    <w:rsid w:val="00A07037"/>
    <w:rsid w:val="00A07247"/>
    <w:rsid w:val="00A108BA"/>
    <w:rsid w:val="00A172B2"/>
    <w:rsid w:val="00A2106D"/>
    <w:rsid w:val="00A229E0"/>
    <w:rsid w:val="00A23824"/>
    <w:rsid w:val="00A25877"/>
    <w:rsid w:val="00A3261F"/>
    <w:rsid w:val="00A350BB"/>
    <w:rsid w:val="00A40F3E"/>
    <w:rsid w:val="00A418CB"/>
    <w:rsid w:val="00A41A64"/>
    <w:rsid w:val="00A45495"/>
    <w:rsid w:val="00A45A8E"/>
    <w:rsid w:val="00A46F27"/>
    <w:rsid w:val="00A47A7E"/>
    <w:rsid w:val="00A5256B"/>
    <w:rsid w:val="00A54381"/>
    <w:rsid w:val="00A54FE6"/>
    <w:rsid w:val="00A5509E"/>
    <w:rsid w:val="00A572DD"/>
    <w:rsid w:val="00A576D0"/>
    <w:rsid w:val="00A57A11"/>
    <w:rsid w:val="00A57ABE"/>
    <w:rsid w:val="00A60977"/>
    <w:rsid w:val="00A71A5F"/>
    <w:rsid w:val="00A74296"/>
    <w:rsid w:val="00A77819"/>
    <w:rsid w:val="00A778D1"/>
    <w:rsid w:val="00A81DA9"/>
    <w:rsid w:val="00A8201E"/>
    <w:rsid w:val="00A82402"/>
    <w:rsid w:val="00A906CC"/>
    <w:rsid w:val="00A97D9E"/>
    <w:rsid w:val="00AA4F81"/>
    <w:rsid w:val="00AA612F"/>
    <w:rsid w:val="00AB4A3C"/>
    <w:rsid w:val="00AC02F3"/>
    <w:rsid w:val="00AC17F7"/>
    <w:rsid w:val="00AC5724"/>
    <w:rsid w:val="00AC7306"/>
    <w:rsid w:val="00AD0428"/>
    <w:rsid w:val="00AD6912"/>
    <w:rsid w:val="00AD73EF"/>
    <w:rsid w:val="00AE3F29"/>
    <w:rsid w:val="00AE6C89"/>
    <w:rsid w:val="00AE7BAF"/>
    <w:rsid w:val="00AF6E52"/>
    <w:rsid w:val="00B0487D"/>
    <w:rsid w:val="00B064FD"/>
    <w:rsid w:val="00B10EC7"/>
    <w:rsid w:val="00B13D46"/>
    <w:rsid w:val="00B17D62"/>
    <w:rsid w:val="00B17E9D"/>
    <w:rsid w:val="00B23324"/>
    <w:rsid w:val="00B24853"/>
    <w:rsid w:val="00B26296"/>
    <w:rsid w:val="00B3441E"/>
    <w:rsid w:val="00B35B1B"/>
    <w:rsid w:val="00B370FC"/>
    <w:rsid w:val="00B412B0"/>
    <w:rsid w:val="00B42513"/>
    <w:rsid w:val="00B425FE"/>
    <w:rsid w:val="00B45C09"/>
    <w:rsid w:val="00B51DF8"/>
    <w:rsid w:val="00B53AAF"/>
    <w:rsid w:val="00B53F10"/>
    <w:rsid w:val="00B57470"/>
    <w:rsid w:val="00B57D4B"/>
    <w:rsid w:val="00B6063F"/>
    <w:rsid w:val="00B62676"/>
    <w:rsid w:val="00B6516C"/>
    <w:rsid w:val="00B666EF"/>
    <w:rsid w:val="00B71559"/>
    <w:rsid w:val="00B718BE"/>
    <w:rsid w:val="00B723AF"/>
    <w:rsid w:val="00B81D41"/>
    <w:rsid w:val="00B85F12"/>
    <w:rsid w:val="00B8636C"/>
    <w:rsid w:val="00B92E2B"/>
    <w:rsid w:val="00B92E2C"/>
    <w:rsid w:val="00BA0F53"/>
    <w:rsid w:val="00BA42D0"/>
    <w:rsid w:val="00BB7D88"/>
    <w:rsid w:val="00BC36A8"/>
    <w:rsid w:val="00BC4F21"/>
    <w:rsid w:val="00BD54F9"/>
    <w:rsid w:val="00BD5666"/>
    <w:rsid w:val="00BD7C04"/>
    <w:rsid w:val="00BE10FF"/>
    <w:rsid w:val="00BE22A5"/>
    <w:rsid w:val="00BE56C0"/>
    <w:rsid w:val="00BF532B"/>
    <w:rsid w:val="00BF643E"/>
    <w:rsid w:val="00C048AC"/>
    <w:rsid w:val="00C04961"/>
    <w:rsid w:val="00C22A3A"/>
    <w:rsid w:val="00C262CC"/>
    <w:rsid w:val="00C2699E"/>
    <w:rsid w:val="00C273CC"/>
    <w:rsid w:val="00C30168"/>
    <w:rsid w:val="00C32D62"/>
    <w:rsid w:val="00C416D0"/>
    <w:rsid w:val="00C50EA0"/>
    <w:rsid w:val="00C550AB"/>
    <w:rsid w:val="00C57095"/>
    <w:rsid w:val="00C60A18"/>
    <w:rsid w:val="00C61C6C"/>
    <w:rsid w:val="00C66269"/>
    <w:rsid w:val="00C674A6"/>
    <w:rsid w:val="00C679FF"/>
    <w:rsid w:val="00C73131"/>
    <w:rsid w:val="00C75B48"/>
    <w:rsid w:val="00C761ED"/>
    <w:rsid w:val="00C77AE3"/>
    <w:rsid w:val="00C83075"/>
    <w:rsid w:val="00C84DDB"/>
    <w:rsid w:val="00C854BE"/>
    <w:rsid w:val="00C91E4C"/>
    <w:rsid w:val="00C9279C"/>
    <w:rsid w:val="00CA1A98"/>
    <w:rsid w:val="00CA2523"/>
    <w:rsid w:val="00CA27BE"/>
    <w:rsid w:val="00CA45EF"/>
    <w:rsid w:val="00CB32A3"/>
    <w:rsid w:val="00CB47B0"/>
    <w:rsid w:val="00CB4A99"/>
    <w:rsid w:val="00CB4D2F"/>
    <w:rsid w:val="00CB62F7"/>
    <w:rsid w:val="00CC4C14"/>
    <w:rsid w:val="00CC6077"/>
    <w:rsid w:val="00CC7934"/>
    <w:rsid w:val="00CD1A65"/>
    <w:rsid w:val="00CD664E"/>
    <w:rsid w:val="00CD6654"/>
    <w:rsid w:val="00CD6988"/>
    <w:rsid w:val="00CE150E"/>
    <w:rsid w:val="00CE3326"/>
    <w:rsid w:val="00CE4B12"/>
    <w:rsid w:val="00CE6926"/>
    <w:rsid w:val="00CF0ECF"/>
    <w:rsid w:val="00D015DE"/>
    <w:rsid w:val="00D01777"/>
    <w:rsid w:val="00D01922"/>
    <w:rsid w:val="00D0236A"/>
    <w:rsid w:val="00D023DF"/>
    <w:rsid w:val="00D04365"/>
    <w:rsid w:val="00D12186"/>
    <w:rsid w:val="00D124A7"/>
    <w:rsid w:val="00D1293D"/>
    <w:rsid w:val="00D166FC"/>
    <w:rsid w:val="00D168F7"/>
    <w:rsid w:val="00D26F85"/>
    <w:rsid w:val="00D30CD3"/>
    <w:rsid w:val="00D33946"/>
    <w:rsid w:val="00D33EFE"/>
    <w:rsid w:val="00D35BAC"/>
    <w:rsid w:val="00D36DBD"/>
    <w:rsid w:val="00D377DF"/>
    <w:rsid w:val="00D44B46"/>
    <w:rsid w:val="00D465C4"/>
    <w:rsid w:val="00D522B1"/>
    <w:rsid w:val="00D53E56"/>
    <w:rsid w:val="00D6263D"/>
    <w:rsid w:val="00D62834"/>
    <w:rsid w:val="00D654AE"/>
    <w:rsid w:val="00D663DB"/>
    <w:rsid w:val="00D71DAD"/>
    <w:rsid w:val="00D71EED"/>
    <w:rsid w:val="00D75791"/>
    <w:rsid w:val="00D77EF7"/>
    <w:rsid w:val="00D8395A"/>
    <w:rsid w:val="00D844E8"/>
    <w:rsid w:val="00D90890"/>
    <w:rsid w:val="00D94F4D"/>
    <w:rsid w:val="00DA0B36"/>
    <w:rsid w:val="00DA16D3"/>
    <w:rsid w:val="00DA40A7"/>
    <w:rsid w:val="00DA6EB8"/>
    <w:rsid w:val="00DA7AB6"/>
    <w:rsid w:val="00DB6C8F"/>
    <w:rsid w:val="00DB6CCB"/>
    <w:rsid w:val="00DB7B6F"/>
    <w:rsid w:val="00DC2580"/>
    <w:rsid w:val="00DC3A18"/>
    <w:rsid w:val="00DC45F8"/>
    <w:rsid w:val="00DC5696"/>
    <w:rsid w:val="00DC5B9B"/>
    <w:rsid w:val="00DD0EC4"/>
    <w:rsid w:val="00DD16EB"/>
    <w:rsid w:val="00DD2186"/>
    <w:rsid w:val="00DD5165"/>
    <w:rsid w:val="00DD56B9"/>
    <w:rsid w:val="00DD5ACB"/>
    <w:rsid w:val="00DD5B44"/>
    <w:rsid w:val="00DE244D"/>
    <w:rsid w:val="00DE4E53"/>
    <w:rsid w:val="00DE7251"/>
    <w:rsid w:val="00DF511C"/>
    <w:rsid w:val="00E07C74"/>
    <w:rsid w:val="00E11658"/>
    <w:rsid w:val="00E16266"/>
    <w:rsid w:val="00E16F25"/>
    <w:rsid w:val="00E31506"/>
    <w:rsid w:val="00E331DF"/>
    <w:rsid w:val="00E346A2"/>
    <w:rsid w:val="00E37B80"/>
    <w:rsid w:val="00E414ED"/>
    <w:rsid w:val="00E41A20"/>
    <w:rsid w:val="00E42618"/>
    <w:rsid w:val="00E56F87"/>
    <w:rsid w:val="00E61C8F"/>
    <w:rsid w:val="00E641D2"/>
    <w:rsid w:val="00E66854"/>
    <w:rsid w:val="00E70D81"/>
    <w:rsid w:val="00E71FA3"/>
    <w:rsid w:val="00E723EA"/>
    <w:rsid w:val="00E774EC"/>
    <w:rsid w:val="00E844E0"/>
    <w:rsid w:val="00E87881"/>
    <w:rsid w:val="00E90DC4"/>
    <w:rsid w:val="00E9128E"/>
    <w:rsid w:val="00E921DF"/>
    <w:rsid w:val="00E92982"/>
    <w:rsid w:val="00E93433"/>
    <w:rsid w:val="00E9406C"/>
    <w:rsid w:val="00E952A0"/>
    <w:rsid w:val="00EA6373"/>
    <w:rsid w:val="00EB3FB9"/>
    <w:rsid w:val="00EB5D3F"/>
    <w:rsid w:val="00EC0621"/>
    <w:rsid w:val="00EC1BC8"/>
    <w:rsid w:val="00EC2333"/>
    <w:rsid w:val="00EC2456"/>
    <w:rsid w:val="00EC3C8F"/>
    <w:rsid w:val="00EC4DC0"/>
    <w:rsid w:val="00EC750E"/>
    <w:rsid w:val="00EC7D76"/>
    <w:rsid w:val="00ED236F"/>
    <w:rsid w:val="00ED54EF"/>
    <w:rsid w:val="00EE06FE"/>
    <w:rsid w:val="00EE29C4"/>
    <w:rsid w:val="00EF24D7"/>
    <w:rsid w:val="00EF2EA7"/>
    <w:rsid w:val="00EF3BF5"/>
    <w:rsid w:val="00EF6CC0"/>
    <w:rsid w:val="00EF7C54"/>
    <w:rsid w:val="00F00193"/>
    <w:rsid w:val="00F003EC"/>
    <w:rsid w:val="00F012C4"/>
    <w:rsid w:val="00F012EC"/>
    <w:rsid w:val="00F04CEC"/>
    <w:rsid w:val="00F136E8"/>
    <w:rsid w:val="00F15A56"/>
    <w:rsid w:val="00F16BFF"/>
    <w:rsid w:val="00F17941"/>
    <w:rsid w:val="00F204E1"/>
    <w:rsid w:val="00F21AF8"/>
    <w:rsid w:val="00F268EC"/>
    <w:rsid w:val="00F27C04"/>
    <w:rsid w:val="00F33560"/>
    <w:rsid w:val="00F34530"/>
    <w:rsid w:val="00F35FB9"/>
    <w:rsid w:val="00F437EC"/>
    <w:rsid w:val="00F44A3B"/>
    <w:rsid w:val="00F452CC"/>
    <w:rsid w:val="00F51CE3"/>
    <w:rsid w:val="00F55910"/>
    <w:rsid w:val="00F55FCA"/>
    <w:rsid w:val="00F562E8"/>
    <w:rsid w:val="00F60245"/>
    <w:rsid w:val="00F6105F"/>
    <w:rsid w:val="00F6194E"/>
    <w:rsid w:val="00F639A9"/>
    <w:rsid w:val="00F64F05"/>
    <w:rsid w:val="00F6656E"/>
    <w:rsid w:val="00F7075A"/>
    <w:rsid w:val="00F7509B"/>
    <w:rsid w:val="00F84CE2"/>
    <w:rsid w:val="00F854D1"/>
    <w:rsid w:val="00F86455"/>
    <w:rsid w:val="00F9143C"/>
    <w:rsid w:val="00F91E9E"/>
    <w:rsid w:val="00F9317A"/>
    <w:rsid w:val="00F945DF"/>
    <w:rsid w:val="00FA094A"/>
    <w:rsid w:val="00FA4431"/>
    <w:rsid w:val="00FA74AE"/>
    <w:rsid w:val="00FB041A"/>
    <w:rsid w:val="00FB079A"/>
    <w:rsid w:val="00FB3C11"/>
    <w:rsid w:val="00FB3D8E"/>
    <w:rsid w:val="00FC23E8"/>
    <w:rsid w:val="00FC249E"/>
    <w:rsid w:val="00FD08A2"/>
    <w:rsid w:val="00FD3CCD"/>
    <w:rsid w:val="00FE03E6"/>
    <w:rsid w:val="00FE145F"/>
    <w:rsid w:val="00FE20AE"/>
    <w:rsid w:val="00FE3B2D"/>
    <w:rsid w:val="00FE63F8"/>
    <w:rsid w:val="00FF12CA"/>
    <w:rsid w:val="00FF2339"/>
    <w:rsid w:val="00FF36BD"/>
    <w:rsid w:val="00FF3D67"/>
    <w:rsid w:val="00FF4399"/>
    <w:rsid w:val="00FF4A38"/>
    <w:rsid w:val="00FF7445"/>
    <w:rsid w:val="00FF7573"/>
    <w:rsid w:val="00FF7B82"/>
    <w:rsid w:val="01446CFC"/>
    <w:rsid w:val="077F1B15"/>
    <w:rsid w:val="07F1CF3E"/>
    <w:rsid w:val="0803E909"/>
    <w:rsid w:val="0806F8E1"/>
    <w:rsid w:val="083BE043"/>
    <w:rsid w:val="0A1DE53C"/>
    <w:rsid w:val="0F55EA77"/>
    <w:rsid w:val="1049EFEF"/>
    <w:rsid w:val="109F9F40"/>
    <w:rsid w:val="11CB6757"/>
    <w:rsid w:val="15B4AE8B"/>
    <w:rsid w:val="16AD6849"/>
    <w:rsid w:val="16E8555B"/>
    <w:rsid w:val="1829DD3C"/>
    <w:rsid w:val="1830EA9E"/>
    <w:rsid w:val="1847F4F7"/>
    <w:rsid w:val="1CB5533A"/>
    <w:rsid w:val="1D46EE1B"/>
    <w:rsid w:val="1E330E7F"/>
    <w:rsid w:val="1E6360E7"/>
    <w:rsid w:val="1E7922E1"/>
    <w:rsid w:val="20337841"/>
    <w:rsid w:val="2262DFD1"/>
    <w:rsid w:val="22F375F4"/>
    <w:rsid w:val="2458743A"/>
    <w:rsid w:val="25216007"/>
    <w:rsid w:val="2618E41B"/>
    <w:rsid w:val="28F690E1"/>
    <w:rsid w:val="2A092967"/>
    <w:rsid w:val="2E029E08"/>
    <w:rsid w:val="2E4AF78F"/>
    <w:rsid w:val="2E67F14F"/>
    <w:rsid w:val="2F2F3000"/>
    <w:rsid w:val="313328E7"/>
    <w:rsid w:val="345BEA98"/>
    <w:rsid w:val="348D7CA7"/>
    <w:rsid w:val="34C487FD"/>
    <w:rsid w:val="35698839"/>
    <w:rsid w:val="390C3438"/>
    <w:rsid w:val="3AEB0525"/>
    <w:rsid w:val="3B07E10D"/>
    <w:rsid w:val="3B5B7105"/>
    <w:rsid w:val="3EC7825F"/>
    <w:rsid w:val="3F7F0577"/>
    <w:rsid w:val="405309F9"/>
    <w:rsid w:val="41E3DEEC"/>
    <w:rsid w:val="43E2200D"/>
    <w:rsid w:val="441986B0"/>
    <w:rsid w:val="45013ADB"/>
    <w:rsid w:val="4599EB93"/>
    <w:rsid w:val="45DADD6B"/>
    <w:rsid w:val="4690F4CD"/>
    <w:rsid w:val="4CA2598D"/>
    <w:rsid w:val="4D5784E2"/>
    <w:rsid w:val="5306EB3B"/>
    <w:rsid w:val="53342BC8"/>
    <w:rsid w:val="5494F9D4"/>
    <w:rsid w:val="56BE9A9E"/>
    <w:rsid w:val="57961C3F"/>
    <w:rsid w:val="5847F0BE"/>
    <w:rsid w:val="5B39F026"/>
    <w:rsid w:val="5EA4B176"/>
    <w:rsid w:val="5EF6D382"/>
    <w:rsid w:val="5F3070E7"/>
    <w:rsid w:val="5FA4BC60"/>
    <w:rsid w:val="623C3D74"/>
    <w:rsid w:val="626ECFBF"/>
    <w:rsid w:val="63A53573"/>
    <w:rsid w:val="6402FB8C"/>
    <w:rsid w:val="6446C47E"/>
    <w:rsid w:val="6534C2A2"/>
    <w:rsid w:val="65453277"/>
    <w:rsid w:val="6680F1A5"/>
    <w:rsid w:val="677B5F4B"/>
    <w:rsid w:val="67A77E0D"/>
    <w:rsid w:val="6B6C8243"/>
    <w:rsid w:val="6B89C563"/>
    <w:rsid w:val="6D0B7D4D"/>
    <w:rsid w:val="6DA35B52"/>
    <w:rsid w:val="6E0E613B"/>
    <w:rsid w:val="6E560E78"/>
    <w:rsid w:val="719846C0"/>
    <w:rsid w:val="72936ED6"/>
    <w:rsid w:val="79DCBB82"/>
    <w:rsid w:val="7D484BE5"/>
    <w:rsid w:val="7D738E25"/>
    <w:rsid w:val="7EBBC0EB"/>
    <w:rsid w:val="7F2D5438"/>
    <w:rsid w:val="7FD96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DF6F5"/>
  <w15:chartTrackingRefBased/>
  <w15:docId w15:val="{BEE18926-7C5B-4512-9C8B-DF9E9F9D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20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820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820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20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20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20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0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0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0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0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820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820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0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0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0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0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0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01E"/>
    <w:rPr>
      <w:rFonts w:eastAsiaTheme="majorEastAsia" w:cstheme="majorBidi"/>
      <w:color w:val="272727" w:themeColor="text1" w:themeTint="D8"/>
    </w:rPr>
  </w:style>
  <w:style w:type="paragraph" w:styleId="Title">
    <w:name w:val="Title"/>
    <w:basedOn w:val="Normal"/>
    <w:next w:val="Normal"/>
    <w:link w:val="TitleChar"/>
    <w:uiPriority w:val="10"/>
    <w:qFormat/>
    <w:rsid w:val="00A820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0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0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0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01E"/>
    <w:pPr>
      <w:spacing w:before="160"/>
      <w:jc w:val="center"/>
    </w:pPr>
    <w:rPr>
      <w:i/>
      <w:iCs/>
      <w:color w:val="404040" w:themeColor="text1" w:themeTint="BF"/>
    </w:rPr>
  </w:style>
  <w:style w:type="character" w:customStyle="1" w:styleId="QuoteChar">
    <w:name w:val="Quote Char"/>
    <w:basedOn w:val="DefaultParagraphFont"/>
    <w:link w:val="Quote"/>
    <w:uiPriority w:val="29"/>
    <w:rsid w:val="00A8201E"/>
    <w:rPr>
      <w:i/>
      <w:iCs/>
      <w:color w:val="404040" w:themeColor="text1" w:themeTint="BF"/>
    </w:rPr>
  </w:style>
  <w:style w:type="paragraph" w:styleId="ListParagraph">
    <w:name w:val="List Paragraph"/>
    <w:basedOn w:val="Normal"/>
    <w:uiPriority w:val="34"/>
    <w:qFormat/>
    <w:rsid w:val="00A8201E"/>
    <w:pPr>
      <w:ind w:left="720"/>
      <w:contextualSpacing/>
    </w:pPr>
  </w:style>
  <w:style w:type="character" w:styleId="IntenseEmphasis">
    <w:name w:val="Intense Emphasis"/>
    <w:basedOn w:val="DefaultParagraphFont"/>
    <w:uiPriority w:val="21"/>
    <w:qFormat/>
    <w:rsid w:val="00A8201E"/>
    <w:rPr>
      <w:i/>
      <w:iCs/>
      <w:color w:val="0F4761" w:themeColor="accent1" w:themeShade="BF"/>
    </w:rPr>
  </w:style>
  <w:style w:type="paragraph" w:styleId="IntenseQuote">
    <w:name w:val="Intense Quote"/>
    <w:basedOn w:val="Normal"/>
    <w:next w:val="Normal"/>
    <w:link w:val="IntenseQuoteChar"/>
    <w:uiPriority w:val="30"/>
    <w:qFormat/>
    <w:rsid w:val="00A820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01E"/>
    <w:rPr>
      <w:i/>
      <w:iCs/>
      <w:color w:val="0F4761" w:themeColor="accent1" w:themeShade="BF"/>
    </w:rPr>
  </w:style>
  <w:style w:type="character" w:styleId="IntenseReference">
    <w:name w:val="Intense Reference"/>
    <w:basedOn w:val="DefaultParagraphFont"/>
    <w:uiPriority w:val="32"/>
    <w:qFormat/>
    <w:rsid w:val="00A8201E"/>
    <w:rPr>
      <w:b/>
      <w:bCs/>
      <w:smallCaps/>
      <w:color w:val="0F4761" w:themeColor="accent1" w:themeShade="BF"/>
      <w:spacing w:val="5"/>
    </w:rPr>
  </w:style>
  <w:style w:type="paragraph" w:styleId="NormalWeb">
    <w:name w:val="Normal (Web)"/>
    <w:basedOn w:val="Normal"/>
    <w:uiPriority w:val="99"/>
    <w:semiHidden/>
    <w:unhideWhenUsed/>
    <w:rsid w:val="000B6043"/>
    <w:rPr>
      <w:rFonts w:ascii="Times New Roman" w:hAnsi="Times New Roman" w:cs="Times New Roman"/>
    </w:rPr>
  </w:style>
  <w:style w:type="paragraph" w:styleId="Header">
    <w:name w:val="header"/>
    <w:basedOn w:val="Normal"/>
    <w:link w:val="HeaderChar"/>
    <w:uiPriority w:val="99"/>
    <w:unhideWhenUsed/>
    <w:rsid w:val="00126B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BEA"/>
  </w:style>
  <w:style w:type="paragraph" w:styleId="Footer">
    <w:name w:val="footer"/>
    <w:basedOn w:val="Normal"/>
    <w:link w:val="FooterChar"/>
    <w:uiPriority w:val="99"/>
    <w:unhideWhenUsed/>
    <w:rsid w:val="00126B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BEA"/>
  </w:style>
  <w:style w:type="character" w:styleId="CommentReference">
    <w:name w:val="annotation reference"/>
    <w:basedOn w:val="DefaultParagraphFont"/>
    <w:uiPriority w:val="99"/>
    <w:semiHidden/>
    <w:unhideWhenUsed/>
    <w:rsid w:val="00712753"/>
    <w:rPr>
      <w:sz w:val="16"/>
      <w:szCs w:val="16"/>
    </w:rPr>
  </w:style>
  <w:style w:type="paragraph" w:styleId="CommentText">
    <w:name w:val="annotation text"/>
    <w:basedOn w:val="Normal"/>
    <w:link w:val="CommentTextChar"/>
    <w:uiPriority w:val="99"/>
    <w:unhideWhenUsed/>
    <w:rsid w:val="00712753"/>
    <w:pPr>
      <w:spacing w:line="240" w:lineRule="auto"/>
    </w:pPr>
    <w:rPr>
      <w:sz w:val="20"/>
      <w:szCs w:val="20"/>
    </w:rPr>
  </w:style>
  <w:style w:type="character" w:customStyle="1" w:styleId="CommentTextChar">
    <w:name w:val="Comment Text Char"/>
    <w:basedOn w:val="DefaultParagraphFont"/>
    <w:link w:val="CommentText"/>
    <w:uiPriority w:val="99"/>
    <w:rsid w:val="00712753"/>
    <w:rPr>
      <w:sz w:val="20"/>
      <w:szCs w:val="20"/>
    </w:rPr>
  </w:style>
  <w:style w:type="paragraph" w:styleId="CommentSubject">
    <w:name w:val="annotation subject"/>
    <w:basedOn w:val="CommentText"/>
    <w:next w:val="CommentText"/>
    <w:link w:val="CommentSubjectChar"/>
    <w:uiPriority w:val="99"/>
    <w:semiHidden/>
    <w:unhideWhenUsed/>
    <w:rsid w:val="00712753"/>
    <w:rPr>
      <w:b/>
      <w:bCs/>
    </w:rPr>
  </w:style>
  <w:style w:type="character" w:customStyle="1" w:styleId="CommentSubjectChar">
    <w:name w:val="Comment Subject Char"/>
    <w:basedOn w:val="CommentTextChar"/>
    <w:link w:val="CommentSubject"/>
    <w:uiPriority w:val="99"/>
    <w:semiHidden/>
    <w:rsid w:val="00712753"/>
    <w:rPr>
      <w:b/>
      <w:bCs/>
      <w:sz w:val="20"/>
      <w:szCs w:val="20"/>
    </w:rPr>
  </w:style>
  <w:style w:type="character" w:styleId="Hyperlink">
    <w:name w:val="Hyperlink"/>
    <w:basedOn w:val="DefaultParagraphFont"/>
    <w:uiPriority w:val="99"/>
    <w:unhideWhenUsed/>
    <w:rsid w:val="00712753"/>
    <w:rPr>
      <w:color w:val="467886" w:themeColor="hyperlink"/>
      <w:u w:val="single"/>
    </w:rPr>
  </w:style>
  <w:style w:type="character" w:styleId="UnresolvedMention">
    <w:name w:val="Unresolved Mention"/>
    <w:basedOn w:val="DefaultParagraphFont"/>
    <w:uiPriority w:val="99"/>
    <w:semiHidden/>
    <w:unhideWhenUsed/>
    <w:rsid w:val="00712753"/>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unhideWhenUsed/>
    <w:rsid w:val="00BF532B"/>
    <w:pPr>
      <w:spacing w:after="0" w:line="240" w:lineRule="auto"/>
    </w:pPr>
    <w:rPr>
      <w:sz w:val="20"/>
      <w:szCs w:val="20"/>
    </w:rPr>
  </w:style>
  <w:style w:type="character" w:customStyle="1" w:styleId="FootnoteTextChar">
    <w:name w:val="Footnote Text Char"/>
    <w:basedOn w:val="DefaultParagraphFont"/>
    <w:link w:val="FootnoteText"/>
    <w:uiPriority w:val="99"/>
    <w:rsid w:val="00BF532B"/>
    <w:rPr>
      <w:sz w:val="20"/>
      <w:szCs w:val="20"/>
    </w:rPr>
  </w:style>
  <w:style w:type="character" w:styleId="FootnoteReference">
    <w:name w:val="footnote reference"/>
    <w:basedOn w:val="DefaultParagraphFont"/>
    <w:uiPriority w:val="99"/>
    <w:semiHidden/>
    <w:unhideWhenUsed/>
    <w:rsid w:val="00BF532B"/>
    <w:rPr>
      <w:vertAlign w:val="superscript"/>
    </w:rPr>
  </w:style>
  <w:style w:type="paragraph" w:styleId="EndnoteText">
    <w:name w:val="endnote text"/>
    <w:basedOn w:val="Normal"/>
    <w:link w:val="EndnoteTextChar"/>
    <w:uiPriority w:val="99"/>
    <w:semiHidden/>
    <w:unhideWhenUsed/>
    <w:rsid w:val="00A2106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2106D"/>
    <w:rPr>
      <w:sz w:val="20"/>
      <w:szCs w:val="20"/>
    </w:rPr>
  </w:style>
  <w:style w:type="character" w:styleId="EndnoteReference">
    <w:name w:val="endnote reference"/>
    <w:basedOn w:val="DefaultParagraphFont"/>
    <w:uiPriority w:val="99"/>
    <w:semiHidden/>
    <w:unhideWhenUsed/>
    <w:rsid w:val="00A2106D"/>
    <w:rPr>
      <w:vertAlign w:val="superscript"/>
    </w:rPr>
  </w:style>
  <w:style w:type="character" w:styleId="FollowedHyperlink">
    <w:name w:val="FollowedHyperlink"/>
    <w:basedOn w:val="DefaultParagraphFont"/>
    <w:uiPriority w:val="99"/>
    <w:semiHidden/>
    <w:unhideWhenUsed/>
    <w:rsid w:val="00C60A18"/>
    <w:rPr>
      <w:color w:val="96607D" w:themeColor="followedHyperlink"/>
      <w:u w:val="single"/>
    </w:rPr>
  </w:style>
  <w:style w:type="paragraph" w:styleId="NoSpacing">
    <w:name w:val="No Spacing"/>
    <w:link w:val="NoSpacingChar"/>
    <w:uiPriority w:val="1"/>
    <w:qFormat/>
    <w:rsid w:val="000F28A6"/>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0F28A6"/>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9794">
      <w:bodyDiv w:val="1"/>
      <w:marLeft w:val="0"/>
      <w:marRight w:val="0"/>
      <w:marTop w:val="0"/>
      <w:marBottom w:val="0"/>
      <w:divBdr>
        <w:top w:val="none" w:sz="0" w:space="0" w:color="auto"/>
        <w:left w:val="none" w:sz="0" w:space="0" w:color="auto"/>
        <w:bottom w:val="none" w:sz="0" w:space="0" w:color="auto"/>
        <w:right w:val="none" w:sz="0" w:space="0" w:color="auto"/>
      </w:divBdr>
    </w:div>
    <w:div w:id="107087862">
      <w:bodyDiv w:val="1"/>
      <w:marLeft w:val="0"/>
      <w:marRight w:val="0"/>
      <w:marTop w:val="0"/>
      <w:marBottom w:val="0"/>
      <w:divBdr>
        <w:top w:val="none" w:sz="0" w:space="0" w:color="auto"/>
        <w:left w:val="none" w:sz="0" w:space="0" w:color="auto"/>
        <w:bottom w:val="none" w:sz="0" w:space="0" w:color="auto"/>
        <w:right w:val="none" w:sz="0" w:space="0" w:color="auto"/>
      </w:divBdr>
    </w:div>
    <w:div w:id="154222301">
      <w:bodyDiv w:val="1"/>
      <w:marLeft w:val="0"/>
      <w:marRight w:val="0"/>
      <w:marTop w:val="0"/>
      <w:marBottom w:val="0"/>
      <w:divBdr>
        <w:top w:val="none" w:sz="0" w:space="0" w:color="auto"/>
        <w:left w:val="none" w:sz="0" w:space="0" w:color="auto"/>
        <w:bottom w:val="none" w:sz="0" w:space="0" w:color="auto"/>
        <w:right w:val="none" w:sz="0" w:space="0" w:color="auto"/>
      </w:divBdr>
    </w:div>
    <w:div w:id="181014544">
      <w:bodyDiv w:val="1"/>
      <w:marLeft w:val="0"/>
      <w:marRight w:val="0"/>
      <w:marTop w:val="0"/>
      <w:marBottom w:val="0"/>
      <w:divBdr>
        <w:top w:val="none" w:sz="0" w:space="0" w:color="auto"/>
        <w:left w:val="none" w:sz="0" w:space="0" w:color="auto"/>
        <w:bottom w:val="none" w:sz="0" w:space="0" w:color="auto"/>
        <w:right w:val="none" w:sz="0" w:space="0" w:color="auto"/>
      </w:divBdr>
    </w:div>
    <w:div w:id="191497630">
      <w:bodyDiv w:val="1"/>
      <w:marLeft w:val="0"/>
      <w:marRight w:val="0"/>
      <w:marTop w:val="0"/>
      <w:marBottom w:val="0"/>
      <w:divBdr>
        <w:top w:val="none" w:sz="0" w:space="0" w:color="auto"/>
        <w:left w:val="none" w:sz="0" w:space="0" w:color="auto"/>
        <w:bottom w:val="none" w:sz="0" w:space="0" w:color="auto"/>
        <w:right w:val="none" w:sz="0" w:space="0" w:color="auto"/>
      </w:divBdr>
      <w:divsChild>
        <w:div w:id="94832888">
          <w:marLeft w:val="547"/>
          <w:marRight w:val="0"/>
          <w:marTop w:val="0"/>
          <w:marBottom w:val="0"/>
          <w:divBdr>
            <w:top w:val="none" w:sz="0" w:space="0" w:color="auto"/>
            <w:left w:val="none" w:sz="0" w:space="0" w:color="auto"/>
            <w:bottom w:val="none" w:sz="0" w:space="0" w:color="auto"/>
            <w:right w:val="none" w:sz="0" w:space="0" w:color="auto"/>
          </w:divBdr>
        </w:div>
      </w:divsChild>
    </w:div>
    <w:div w:id="215355637">
      <w:bodyDiv w:val="1"/>
      <w:marLeft w:val="0"/>
      <w:marRight w:val="0"/>
      <w:marTop w:val="0"/>
      <w:marBottom w:val="0"/>
      <w:divBdr>
        <w:top w:val="none" w:sz="0" w:space="0" w:color="auto"/>
        <w:left w:val="none" w:sz="0" w:space="0" w:color="auto"/>
        <w:bottom w:val="none" w:sz="0" w:space="0" w:color="auto"/>
        <w:right w:val="none" w:sz="0" w:space="0" w:color="auto"/>
      </w:divBdr>
    </w:div>
    <w:div w:id="264851335">
      <w:bodyDiv w:val="1"/>
      <w:marLeft w:val="0"/>
      <w:marRight w:val="0"/>
      <w:marTop w:val="0"/>
      <w:marBottom w:val="0"/>
      <w:divBdr>
        <w:top w:val="none" w:sz="0" w:space="0" w:color="auto"/>
        <w:left w:val="none" w:sz="0" w:space="0" w:color="auto"/>
        <w:bottom w:val="none" w:sz="0" w:space="0" w:color="auto"/>
        <w:right w:val="none" w:sz="0" w:space="0" w:color="auto"/>
      </w:divBdr>
      <w:divsChild>
        <w:div w:id="1121732420">
          <w:marLeft w:val="0"/>
          <w:marRight w:val="0"/>
          <w:marTop w:val="0"/>
          <w:marBottom w:val="0"/>
          <w:divBdr>
            <w:top w:val="none" w:sz="0" w:space="0" w:color="auto"/>
            <w:left w:val="none" w:sz="0" w:space="0" w:color="auto"/>
            <w:bottom w:val="none" w:sz="0" w:space="0" w:color="auto"/>
            <w:right w:val="none" w:sz="0" w:space="0" w:color="auto"/>
          </w:divBdr>
        </w:div>
      </w:divsChild>
    </w:div>
    <w:div w:id="290600159">
      <w:bodyDiv w:val="1"/>
      <w:marLeft w:val="0"/>
      <w:marRight w:val="0"/>
      <w:marTop w:val="0"/>
      <w:marBottom w:val="0"/>
      <w:divBdr>
        <w:top w:val="none" w:sz="0" w:space="0" w:color="auto"/>
        <w:left w:val="none" w:sz="0" w:space="0" w:color="auto"/>
        <w:bottom w:val="none" w:sz="0" w:space="0" w:color="auto"/>
        <w:right w:val="none" w:sz="0" w:space="0" w:color="auto"/>
      </w:divBdr>
    </w:div>
    <w:div w:id="328142702">
      <w:bodyDiv w:val="1"/>
      <w:marLeft w:val="0"/>
      <w:marRight w:val="0"/>
      <w:marTop w:val="0"/>
      <w:marBottom w:val="0"/>
      <w:divBdr>
        <w:top w:val="none" w:sz="0" w:space="0" w:color="auto"/>
        <w:left w:val="none" w:sz="0" w:space="0" w:color="auto"/>
        <w:bottom w:val="none" w:sz="0" w:space="0" w:color="auto"/>
        <w:right w:val="none" w:sz="0" w:space="0" w:color="auto"/>
      </w:divBdr>
    </w:div>
    <w:div w:id="416901570">
      <w:bodyDiv w:val="1"/>
      <w:marLeft w:val="0"/>
      <w:marRight w:val="0"/>
      <w:marTop w:val="0"/>
      <w:marBottom w:val="0"/>
      <w:divBdr>
        <w:top w:val="none" w:sz="0" w:space="0" w:color="auto"/>
        <w:left w:val="none" w:sz="0" w:space="0" w:color="auto"/>
        <w:bottom w:val="none" w:sz="0" w:space="0" w:color="auto"/>
        <w:right w:val="none" w:sz="0" w:space="0" w:color="auto"/>
      </w:divBdr>
    </w:div>
    <w:div w:id="508058652">
      <w:bodyDiv w:val="1"/>
      <w:marLeft w:val="0"/>
      <w:marRight w:val="0"/>
      <w:marTop w:val="0"/>
      <w:marBottom w:val="0"/>
      <w:divBdr>
        <w:top w:val="none" w:sz="0" w:space="0" w:color="auto"/>
        <w:left w:val="none" w:sz="0" w:space="0" w:color="auto"/>
        <w:bottom w:val="none" w:sz="0" w:space="0" w:color="auto"/>
        <w:right w:val="none" w:sz="0" w:space="0" w:color="auto"/>
      </w:divBdr>
    </w:div>
    <w:div w:id="587885742">
      <w:bodyDiv w:val="1"/>
      <w:marLeft w:val="0"/>
      <w:marRight w:val="0"/>
      <w:marTop w:val="0"/>
      <w:marBottom w:val="0"/>
      <w:divBdr>
        <w:top w:val="none" w:sz="0" w:space="0" w:color="auto"/>
        <w:left w:val="none" w:sz="0" w:space="0" w:color="auto"/>
        <w:bottom w:val="none" w:sz="0" w:space="0" w:color="auto"/>
        <w:right w:val="none" w:sz="0" w:space="0" w:color="auto"/>
      </w:divBdr>
    </w:div>
    <w:div w:id="764031639">
      <w:bodyDiv w:val="1"/>
      <w:marLeft w:val="0"/>
      <w:marRight w:val="0"/>
      <w:marTop w:val="0"/>
      <w:marBottom w:val="0"/>
      <w:divBdr>
        <w:top w:val="none" w:sz="0" w:space="0" w:color="auto"/>
        <w:left w:val="none" w:sz="0" w:space="0" w:color="auto"/>
        <w:bottom w:val="none" w:sz="0" w:space="0" w:color="auto"/>
        <w:right w:val="none" w:sz="0" w:space="0" w:color="auto"/>
      </w:divBdr>
      <w:divsChild>
        <w:div w:id="22093037">
          <w:marLeft w:val="0"/>
          <w:marRight w:val="0"/>
          <w:marTop w:val="0"/>
          <w:marBottom w:val="0"/>
          <w:divBdr>
            <w:top w:val="none" w:sz="0" w:space="0" w:color="auto"/>
            <w:left w:val="none" w:sz="0" w:space="0" w:color="auto"/>
            <w:bottom w:val="none" w:sz="0" w:space="0" w:color="auto"/>
            <w:right w:val="none" w:sz="0" w:space="0" w:color="auto"/>
          </w:divBdr>
        </w:div>
        <w:div w:id="65810943">
          <w:marLeft w:val="0"/>
          <w:marRight w:val="0"/>
          <w:marTop w:val="0"/>
          <w:marBottom w:val="0"/>
          <w:divBdr>
            <w:top w:val="none" w:sz="0" w:space="0" w:color="auto"/>
            <w:left w:val="none" w:sz="0" w:space="0" w:color="auto"/>
            <w:bottom w:val="none" w:sz="0" w:space="0" w:color="auto"/>
            <w:right w:val="none" w:sz="0" w:space="0" w:color="auto"/>
          </w:divBdr>
        </w:div>
        <w:div w:id="203569084">
          <w:marLeft w:val="0"/>
          <w:marRight w:val="0"/>
          <w:marTop w:val="0"/>
          <w:marBottom w:val="0"/>
          <w:divBdr>
            <w:top w:val="none" w:sz="0" w:space="0" w:color="auto"/>
            <w:left w:val="none" w:sz="0" w:space="0" w:color="auto"/>
            <w:bottom w:val="none" w:sz="0" w:space="0" w:color="auto"/>
            <w:right w:val="none" w:sz="0" w:space="0" w:color="auto"/>
          </w:divBdr>
        </w:div>
        <w:div w:id="443351685">
          <w:marLeft w:val="0"/>
          <w:marRight w:val="0"/>
          <w:marTop w:val="0"/>
          <w:marBottom w:val="0"/>
          <w:divBdr>
            <w:top w:val="none" w:sz="0" w:space="0" w:color="auto"/>
            <w:left w:val="none" w:sz="0" w:space="0" w:color="auto"/>
            <w:bottom w:val="none" w:sz="0" w:space="0" w:color="auto"/>
            <w:right w:val="none" w:sz="0" w:space="0" w:color="auto"/>
          </w:divBdr>
        </w:div>
        <w:div w:id="528644882">
          <w:marLeft w:val="0"/>
          <w:marRight w:val="0"/>
          <w:marTop w:val="0"/>
          <w:marBottom w:val="0"/>
          <w:divBdr>
            <w:top w:val="none" w:sz="0" w:space="0" w:color="auto"/>
            <w:left w:val="none" w:sz="0" w:space="0" w:color="auto"/>
            <w:bottom w:val="none" w:sz="0" w:space="0" w:color="auto"/>
            <w:right w:val="none" w:sz="0" w:space="0" w:color="auto"/>
          </w:divBdr>
        </w:div>
        <w:div w:id="560481703">
          <w:marLeft w:val="0"/>
          <w:marRight w:val="0"/>
          <w:marTop w:val="0"/>
          <w:marBottom w:val="0"/>
          <w:divBdr>
            <w:top w:val="none" w:sz="0" w:space="0" w:color="auto"/>
            <w:left w:val="none" w:sz="0" w:space="0" w:color="auto"/>
            <w:bottom w:val="none" w:sz="0" w:space="0" w:color="auto"/>
            <w:right w:val="none" w:sz="0" w:space="0" w:color="auto"/>
          </w:divBdr>
        </w:div>
        <w:div w:id="793209525">
          <w:marLeft w:val="0"/>
          <w:marRight w:val="0"/>
          <w:marTop w:val="0"/>
          <w:marBottom w:val="0"/>
          <w:divBdr>
            <w:top w:val="none" w:sz="0" w:space="0" w:color="auto"/>
            <w:left w:val="none" w:sz="0" w:space="0" w:color="auto"/>
            <w:bottom w:val="none" w:sz="0" w:space="0" w:color="auto"/>
            <w:right w:val="none" w:sz="0" w:space="0" w:color="auto"/>
          </w:divBdr>
        </w:div>
        <w:div w:id="825778658">
          <w:marLeft w:val="0"/>
          <w:marRight w:val="0"/>
          <w:marTop w:val="0"/>
          <w:marBottom w:val="0"/>
          <w:divBdr>
            <w:top w:val="none" w:sz="0" w:space="0" w:color="auto"/>
            <w:left w:val="none" w:sz="0" w:space="0" w:color="auto"/>
            <w:bottom w:val="none" w:sz="0" w:space="0" w:color="auto"/>
            <w:right w:val="none" w:sz="0" w:space="0" w:color="auto"/>
          </w:divBdr>
        </w:div>
        <w:div w:id="960377235">
          <w:marLeft w:val="0"/>
          <w:marRight w:val="0"/>
          <w:marTop w:val="0"/>
          <w:marBottom w:val="0"/>
          <w:divBdr>
            <w:top w:val="none" w:sz="0" w:space="0" w:color="auto"/>
            <w:left w:val="none" w:sz="0" w:space="0" w:color="auto"/>
            <w:bottom w:val="none" w:sz="0" w:space="0" w:color="auto"/>
            <w:right w:val="none" w:sz="0" w:space="0" w:color="auto"/>
          </w:divBdr>
          <w:divsChild>
            <w:div w:id="1775519233">
              <w:marLeft w:val="0"/>
              <w:marRight w:val="0"/>
              <w:marTop w:val="0"/>
              <w:marBottom w:val="0"/>
              <w:divBdr>
                <w:top w:val="none" w:sz="0" w:space="0" w:color="auto"/>
                <w:left w:val="none" w:sz="0" w:space="0" w:color="auto"/>
                <w:bottom w:val="none" w:sz="0" w:space="0" w:color="auto"/>
                <w:right w:val="none" w:sz="0" w:space="0" w:color="auto"/>
              </w:divBdr>
            </w:div>
          </w:divsChild>
        </w:div>
        <w:div w:id="1063482028">
          <w:marLeft w:val="0"/>
          <w:marRight w:val="0"/>
          <w:marTop w:val="0"/>
          <w:marBottom w:val="0"/>
          <w:divBdr>
            <w:top w:val="none" w:sz="0" w:space="0" w:color="auto"/>
            <w:left w:val="none" w:sz="0" w:space="0" w:color="auto"/>
            <w:bottom w:val="none" w:sz="0" w:space="0" w:color="auto"/>
            <w:right w:val="none" w:sz="0" w:space="0" w:color="auto"/>
          </w:divBdr>
        </w:div>
        <w:div w:id="1181092775">
          <w:marLeft w:val="0"/>
          <w:marRight w:val="0"/>
          <w:marTop w:val="0"/>
          <w:marBottom w:val="0"/>
          <w:divBdr>
            <w:top w:val="none" w:sz="0" w:space="0" w:color="auto"/>
            <w:left w:val="none" w:sz="0" w:space="0" w:color="auto"/>
            <w:bottom w:val="none" w:sz="0" w:space="0" w:color="auto"/>
            <w:right w:val="none" w:sz="0" w:space="0" w:color="auto"/>
          </w:divBdr>
        </w:div>
        <w:div w:id="1260484045">
          <w:marLeft w:val="0"/>
          <w:marRight w:val="0"/>
          <w:marTop w:val="0"/>
          <w:marBottom w:val="0"/>
          <w:divBdr>
            <w:top w:val="none" w:sz="0" w:space="0" w:color="auto"/>
            <w:left w:val="none" w:sz="0" w:space="0" w:color="auto"/>
            <w:bottom w:val="none" w:sz="0" w:space="0" w:color="auto"/>
            <w:right w:val="none" w:sz="0" w:space="0" w:color="auto"/>
          </w:divBdr>
        </w:div>
        <w:div w:id="1284578592">
          <w:marLeft w:val="0"/>
          <w:marRight w:val="0"/>
          <w:marTop w:val="0"/>
          <w:marBottom w:val="0"/>
          <w:divBdr>
            <w:top w:val="none" w:sz="0" w:space="0" w:color="auto"/>
            <w:left w:val="none" w:sz="0" w:space="0" w:color="auto"/>
            <w:bottom w:val="none" w:sz="0" w:space="0" w:color="auto"/>
            <w:right w:val="none" w:sz="0" w:space="0" w:color="auto"/>
          </w:divBdr>
        </w:div>
        <w:div w:id="1392999908">
          <w:marLeft w:val="0"/>
          <w:marRight w:val="0"/>
          <w:marTop w:val="0"/>
          <w:marBottom w:val="0"/>
          <w:divBdr>
            <w:top w:val="none" w:sz="0" w:space="0" w:color="auto"/>
            <w:left w:val="none" w:sz="0" w:space="0" w:color="auto"/>
            <w:bottom w:val="none" w:sz="0" w:space="0" w:color="auto"/>
            <w:right w:val="none" w:sz="0" w:space="0" w:color="auto"/>
          </w:divBdr>
        </w:div>
        <w:div w:id="1763263239">
          <w:marLeft w:val="0"/>
          <w:marRight w:val="0"/>
          <w:marTop w:val="0"/>
          <w:marBottom w:val="0"/>
          <w:divBdr>
            <w:top w:val="none" w:sz="0" w:space="0" w:color="auto"/>
            <w:left w:val="none" w:sz="0" w:space="0" w:color="auto"/>
            <w:bottom w:val="none" w:sz="0" w:space="0" w:color="auto"/>
            <w:right w:val="none" w:sz="0" w:space="0" w:color="auto"/>
          </w:divBdr>
        </w:div>
        <w:div w:id="1903756987">
          <w:marLeft w:val="0"/>
          <w:marRight w:val="0"/>
          <w:marTop w:val="0"/>
          <w:marBottom w:val="0"/>
          <w:divBdr>
            <w:top w:val="none" w:sz="0" w:space="0" w:color="auto"/>
            <w:left w:val="none" w:sz="0" w:space="0" w:color="auto"/>
            <w:bottom w:val="none" w:sz="0" w:space="0" w:color="auto"/>
            <w:right w:val="none" w:sz="0" w:space="0" w:color="auto"/>
          </w:divBdr>
        </w:div>
        <w:div w:id="1926650221">
          <w:marLeft w:val="0"/>
          <w:marRight w:val="0"/>
          <w:marTop w:val="0"/>
          <w:marBottom w:val="0"/>
          <w:divBdr>
            <w:top w:val="none" w:sz="0" w:space="0" w:color="auto"/>
            <w:left w:val="none" w:sz="0" w:space="0" w:color="auto"/>
            <w:bottom w:val="none" w:sz="0" w:space="0" w:color="auto"/>
            <w:right w:val="none" w:sz="0" w:space="0" w:color="auto"/>
          </w:divBdr>
        </w:div>
        <w:div w:id="2063015961">
          <w:marLeft w:val="0"/>
          <w:marRight w:val="0"/>
          <w:marTop w:val="0"/>
          <w:marBottom w:val="0"/>
          <w:divBdr>
            <w:top w:val="none" w:sz="0" w:space="0" w:color="auto"/>
            <w:left w:val="none" w:sz="0" w:space="0" w:color="auto"/>
            <w:bottom w:val="none" w:sz="0" w:space="0" w:color="auto"/>
            <w:right w:val="none" w:sz="0" w:space="0" w:color="auto"/>
          </w:divBdr>
          <w:divsChild>
            <w:div w:id="1375694569">
              <w:marLeft w:val="0"/>
              <w:marRight w:val="0"/>
              <w:marTop w:val="0"/>
              <w:marBottom w:val="0"/>
              <w:divBdr>
                <w:top w:val="none" w:sz="0" w:space="0" w:color="auto"/>
                <w:left w:val="none" w:sz="0" w:space="0" w:color="auto"/>
                <w:bottom w:val="none" w:sz="0" w:space="0" w:color="auto"/>
                <w:right w:val="none" w:sz="0" w:space="0" w:color="auto"/>
              </w:divBdr>
            </w:div>
          </w:divsChild>
        </w:div>
        <w:div w:id="2074505367">
          <w:marLeft w:val="0"/>
          <w:marRight w:val="0"/>
          <w:marTop w:val="0"/>
          <w:marBottom w:val="0"/>
          <w:divBdr>
            <w:top w:val="none" w:sz="0" w:space="0" w:color="auto"/>
            <w:left w:val="none" w:sz="0" w:space="0" w:color="auto"/>
            <w:bottom w:val="none" w:sz="0" w:space="0" w:color="auto"/>
            <w:right w:val="none" w:sz="0" w:space="0" w:color="auto"/>
          </w:divBdr>
        </w:div>
        <w:div w:id="2087871630">
          <w:marLeft w:val="0"/>
          <w:marRight w:val="0"/>
          <w:marTop w:val="0"/>
          <w:marBottom w:val="0"/>
          <w:divBdr>
            <w:top w:val="none" w:sz="0" w:space="0" w:color="auto"/>
            <w:left w:val="none" w:sz="0" w:space="0" w:color="auto"/>
            <w:bottom w:val="none" w:sz="0" w:space="0" w:color="auto"/>
            <w:right w:val="none" w:sz="0" w:space="0" w:color="auto"/>
          </w:divBdr>
        </w:div>
        <w:div w:id="2090423590">
          <w:marLeft w:val="0"/>
          <w:marRight w:val="0"/>
          <w:marTop w:val="0"/>
          <w:marBottom w:val="0"/>
          <w:divBdr>
            <w:top w:val="none" w:sz="0" w:space="0" w:color="auto"/>
            <w:left w:val="none" w:sz="0" w:space="0" w:color="auto"/>
            <w:bottom w:val="none" w:sz="0" w:space="0" w:color="auto"/>
            <w:right w:val="none" w:sz="0" w:space="0" w:color="auto"/>
          </w:divBdr>
        </w:div>
      </w:divsChild>
    </w:div>
    <w:div w:id="806973565">
      <w:bodyDiv w:val="1"/>
      <w:marLeft w:val="0"/>
      <w:marRight w:val="0"/>
      <w:marTop w:val="0"/>
      <w:marBottom w:val="0"/>
      <w:divBdr>
        <w:top w:val="none" w:sz="0" w:space="0" w:color="auto"/>
        <w:left w:val="none" w:sz="0" w:space="0" w:color="auto"/>
        <w:bottom w:val="none" w:sz="0" w:space="0" w:color="auto"/>
        <w:right w:val="none" w:sz="0" w:space="0" w:color="auto"/>
      </w:divBdr>
    </w:div>
    <w:div w:id="902182562">
      <w:bodyDiv w:val="1"/>
      <w:marLeft w:val="0"/>
      <w:marRight w:val="0"/>
      <w:marTop w:val="0"/>
      <w:marBottom w:val="0"/>
      <w:divBdr>
        <w:top w:val="none" w:sz="0" w:space="0" w:color="auto"/>
        <w:left w:val="none" w:sz="0" w:space="0" w:color="auto"/>
        <w:bottom w:val="none" w:sz="0" w:space="0" w:color="auto"/>
        <w:right w:val="none" w:sz="0" w:space="0" w:color="auto"/>
      </w:divBdr>
    </w:div>
    <w:div w:id="922177521">
      <w:bodyDiv w:val="1"/>
      <w:marLeft w:val="0"/>
      <w:marRight w:val="0"/>
      <w:marTop w:val="0"/>
      <w:marBottom w:val="0"/>
      <w:divBdr>
        <w:top w:val="none" w:sz="0" w:space="0" w:color="auto"/>
        <w:left w:val="none" w:sz="0" w:space="0" w:color="auto"/>
        <w:bottom w:val="none" w:sz="0" w:space="0" w:color="auto"/>
        <w:right w:val="none" w:sz="0" w:space="0" w:color="auto"/>
      </w:divBdr>
    </w:div>
    <w:div w:id="962268657">
      <w:bodyDiv w:val="1"/>
      <w:marLeft w:val="0"/>
      <w:marRight w:val="0"/>
      <w:marTop w:val="0"/>
      <w:marBottom w:val="0"/>
      <w:divBdr>
        <w:top w:val="none" w:sz="0" w:space="0" w:color="auto"/>
        <w:left w:val="none" w:sz="0" w:space="0" w:color="auto"/>
        <w:bottom w:val="none" w:sz="0" w:space="0" w:color="auto"/>
        <w:right w:val="none" w:sz="0" w:space="0" w:color="auto"/>
      </w:divBdr>
    </w:div>
    <w:div w:id="975600520">
      <w:bodyDiv w:val="1"/>
      <w:marLeft w:val="0"/>
      <w:marRight w:val="0"/>
      <w:marTop w:val="0"/>
      <w:marBottom w:val="0"/>
      <w:divBdr>
        <w:top w:val="none" w:sz="0" w:space="0" w:color="auto"/>
        <w:left w:val="none" w:sz="0" w:space="0" w:color="auto"/>
        <w:bottom w:val="none" w:sz="0" w:space="0" w:color="auto"/>
        <w:right w:val="none" w:sz="0" w:space="0" w:color="auto"/>
      </w:divBdr>
    </w:div>
    <w:div w:id="1020545759">
      <w:bodyDiv w:val="1"/>
      <w:marLeft w:val="0"/>
      <w:marRight w:val="0"/>
      <w:marTop w:val="0"/>
      <w:marBottom w:val="0"/>
      <w:divBdr>
        <w:top w:val="none" w:sz="0" w:space="0" w:color="auto"/>
        <w:left w:val="none" w:sz="0" w:space="0" w:color="auto"/>
        <w:bottom w:val="none" w:sz="0" w:space="0" w:color="auto"/>
        <w:right w:val="none" w:sz="0" w:space="0" w:color="auto"/>
      </w:divBdr>
    </w:div>
    <w:div w:id="1096562513">
      <w:bodyDiv w:val="1"/>
      <w:marLeft w:val="0"/>
      <w:marRight w:val="0"/>
      <w:marTop w:val="0"/>
      <w:marBottom w:val="0"/>
      <w:divBdr>
        <w:top w:val="none" w:sz="0" w:space="0" w:color="auto"/>
        <w:left w:val="none" w:sz="0" w:space="0" w:color="auto"/>
        <w:bottom w:val="none" w:sz="0" w:space="0" w:color="auto"/>
        <w:right w:val="none" w:sz="0" w:space="0" w:color="auto"/>
      </w:divBdr>
    </w:div>
    <w:div w:id="1099250530">
      <w:bodyDiv w:val="1"/>
      <w:marLeft w:val="0"/>
      <w:marRight w:val="0"/>
      <w:marTop w:val="0"/>
      <w:marBottom w:val="0"/>
      <w:divBdr>
        <w:top w:val="none" w:sz="0" w:space="0" w:color="auto"/>
        <w:left w:val="none" w:sz="0" w:space="0" w:color="auto"/>
        <w:bottom w:val="none" w:sz="0" w:space="0" w:color="auto"/>
        <w:right w:val="none" w:sz="0" w:space="0" w:color="auto"/>
      </w:divBdr>
    </w:div>
    <w:div w:id="1165433974">
      <w:bodyDiv w:val="1"/>
      <w:marLeft w:val="0"/>
      <w:marRight w:val="0"/>
      <w:marTop w:val="0"/>
      <w:marBottom w:val="0"/>
      <w:divBdr>
        <w:top w:val="none" w:sz="0" w:space="0" w:color="auto"/>
        <w:left w:val="none" w:sz="0" w:space="0" w:color="auto"/>
        <w:bottom w:val="none" w:sz="0" w:space="0" w:color="auto"/>
        <w:right w:val="none" w:sz="0" w:space="0" w:color="auto"/>
      </w:divBdr>
    </w:div>
    <w:div w:id="1183939611">
      <w:bodyDiv w:val="1"/>
      <w:marLeft w:val="0"/>
      <w:marRight w:val="0"/>
      <w:marTop w:val="0"/>
      <w:marBottom w:val="0"/>
      <w:divBdr>
        <w:top w:val="none" w:sz="0" w:space="0" w:color="auto"/>
        <w:left w:val="none" w:sz="0" w:space="0" w:color="auto"/>
        <w:bottom w:val="none" w:sz="0" w:space="0" w:color="auto"/>
        <w:right w:val="none" w:sz="0" w:space="0" w:color="auto"/>
      </w:divBdr>
    </w:div>
    <w:div w:id="1191530981">
      <w:bodyDiv w:val="1"/>
      <w:marLeft w:val="0"/>
      <w:marRight w:val="0"/>
      <w:marTop w:val="0"/>
      <w:marBottom w:val="0"/>
      <w:divBdr>
        <w:top w:val="none" w:sz="0" w:space="0" w:color="auto"/>
        <w:left w:val="none" w:sz="0" w:space="0" w:color="auto"/>
        <w:bottom w:val="none" w:sz="0" w:space="0" w:color="auto"/>
        <w:right w:val="none" w:sz="0" w:space="0" w:color="auto"/>
      </w:divBdr>
    </w:div>
    <w:div w:id="1197934134">
      <w:bodyDiv w:val="1"/>
      <w:marLeft w:val="0"/>
      <w:marRight w:val="0"/>
      <w:marTop w:val="0"/>
      <w:marBottom w:val="0"/>
      <w:divBdr>
        <w:top w:val="none" w:sz="0" w:space="0" w:color="auto"/>
        <w:left w:val="none" w:sz="0" w:space="0" w:color="auto"/>
        <w:bottom w:val="none" w:sz="0" w:space="0" w:color="auto"/>
        <w:right w:val="none" w:sz="0" w:space="0" w:color="auto"/>
      </w:divBdr>
      <w:divsChild>
        <w:div w:id="143159961">
          <w:marLeft w:val="0"/>
          <w:marRight w:val="0"/>
          <w:marTop w:val="0"/>
          <w:marBottom w:val="0"/>
          <w:divBdr>
            <w:top w:val="none" w:sz="0" w:space="0" w:color="auto"/>
            <w:left w:val="none" w:sz="0" w:space="0" w:color="auto"/>
            <w:bottom w:val="none" w:sz="0" w:space="0" w:color="auto"/>
            <w:right w:val="none" w:sz="0" w:space="0" w:color="auto"/>
          </w:divBdr>
        </w:div>
        <w:div w:id="381909272">
          <w:marLeft w:val="0"/>
          <w:marRight w:val="0"/>
          <w:marTop w:val="0"/>
          <w:marBottom w:val="0"/>
          <w:divBdr>
            <w:top w:val="none" w:sz="0" w:space="0" w:color="auto"/>
            <w:left w:val="none" w:sz="0" w:space="0" w:color="auto"/>
            <w:bottom w:val="none" w:sz="0" w:space="0" w:color="auto"/>
            <w:right w:val="none" w:sz="0" w:space="0" w:color="auto"/>
          </w:divBdr>
        </w:div>
        <w:div w:id="531193654">
          <w:marLeft w:val="0"/>
          <w:marRight w:val="0"/>
          <w:marTop w:val="0"/>
          <w:marBottom w:val="0"/>
          <w:divBdr>
            <w:top w:val="none" w:sz="0" w:space="0" w:color="auto"/>
            <w:left w:val="none" w:sz="0" w:space="0" w:color="auto"/>
            <w:bottom w:val="none" w:sz="0" w:space="0" w:color="auto"/>
            <w:right w:val="none" w:sz="0" w:space="0" w:color="auto"/>
          </w:divBdr>
        </w:div>
        <w:div w:id="578289940">
          <w:marLeft w:val="0"/>
          <w:marRight w:val="0"/>
          <w:marTop w:val="0"/>
          <w:marBottom w:val="0"/>
          <w:divBdr>
            <w:top w:val="none" w:sz="0" w:space="0" w:color="auto"/>
            <w:left w:val="none" w:sz="0" w:space="0" w:color="auto"/>
            <w:bottom w:val="none" w:sz="0" w:space="0" w:color="auto"/>
            <w:right w:val="none" w:sz="0" w:space="0" w:color="auto"/>
          </w:divBdr>
        </w:div>
        <w:div w:id="582757721">
          <w:marLeft w:val="0"/>
          <w:marRight w:val="0"/>
          <w:marTop w:val="0"/>
          <w:marBottom w:val="0"/>
          <w:divBdr>
            <w:top w:val="none" w:sz="0" w:space="0" w:color="auto"/>
            <w:left w:val="none" w:sz="0" w:space="0" w:color="auto"/>
            <w:bottom w:val="none" w:sz="0" w:space="0" w:color="auto"/>
            <w:right w:val="none" w:sz="0" w:space="0" w:color="auto"/>
          </w:divBdr>
        </w:div>
        <w:div w:id="669330681">
          <w:marLeft w:val="0"/>
          <w:marRight w:val="0"/>
          <w:marTop w:val="0"/>
          <w:marBottom w:val="0"/>
          <w:divBdr>
            <w:top w:val="none" w:sz="0" w:space="0" w:color="auto"/>
            <w:left w:val="none" w:sz="0" w:space="0" w:color="auto"/>
            <w:bottom w:val="none" w:sz="0" w:space="0" w:color="auto"/>
            <w:right w:val="none" w:sz="0" w:space="0" w:color="auto"/>
          </w:divBdr>
        </w:div>
        <w:div w:id="715466494">
          <w:marLeft w:val="0"/>
          <w:marRight w:val="0"/>
          <w:marTop w:val="0"/>
          <w:marBottom w:val="0"/>
          <w:divBdr>
            <w:top w:val="none" w:sz="0" w:space="0" w:color="auto"/>
            <w:left w:val="none" w:sz="0" w:space="0" w:color="auto"/>
            <w:bottom w:val="none" w:sz="0" w:space="0" w:color="auto"/>
            <w:right w:val="none" w:sz="0" w:space="0" w:color="auto"/>
          </w:divBdr>
        </w:div>
        <w:div w:id="746417583">
          <w:marLeft w:val="0"/>
          <w:marRight w:val="0"/>
          <w:marTop w:val="0"/>
          <w:marBottom w:val="0"/>
          <w:divBdr>
            <w:top w:val="none" w:sz="0" w:space="0" w:color="auto"/>
            <w:left w:val="none" w:sz="0" w:space="0" w:color="auto"/>
            <w:bottom w:val="none" w:sz="0" w:space="0" w:color="auto"/>
            <w:right w:val="none" w:sz="0" w:space="0" w:color="auto"/>
          </w:divBdr>
        </w:div>
        <w:div w:id="793062837">
          <w:marLeft w:val="0"/>
          <w:marRight w:val="0"/>
          <w:marTop w:val="0"/>
          <w:marBottom w:val="0"/>
          <w:divBdr>
            <w:top w:val="none" w:sz="0" w:space="0" w:color="auto"/>
            <w:left w:val="none" w:sz="0" w:space="0" w:color="auto"/>
            <w:bottom w:val="none" w:sz="0" w:space="0" w:color="auto"/>
            <w:right w:val="none" w:sz="0" w:space="0" w:color="auto"/>
          </w:divBdr>
        </w:div>
        <w:div w:id="923144250">
          <w:marLeft w:val="0"/>
          <w:marRight w:val="0"/>
          <w:marTop w:val="0"/>
          <w:marBottom w:val="0"/>
          <w:divBdr>
            <w:top w:val="none" w:sz="0" w:space="0" w:color="auto"/>
            <w:left w:val="none" w:sz="0" w:space="0" w:color="auto"/>
            <w:bottom w:val="none" w:sz="0" w:space="0" w:color="auto"/>
            <w:right w:val="none" w:sz="0" w:space="0" w:color="auto"/>
          </w:divBdr>
        </w:div>
        <w:div w:id="933123234">
          <w:marLeft w:val="0"/>
          <w:marRight w:val="0"/>
          <w:marTop w:val="0"/>
          <w:marBottom w:val="0"/>
          <w:divBdr>
            <w:top w:val="none" w:sz="0" w:space="0" w:color="auto"/>
            <w:left w:val="none" w:sz="0" w:space="0" w:color="auto"/>
            <w:bottom w:val="none" w:sz="0" w:space="0" w:color="auto"/>
            <w:right w:val="none" w:sz="0" w:space="0" w:color="auto"/>
          </w:divBdr>
          <w:divsChild>
            <w:div w:id="249240392">
              <w:marLeft w:val="0"/>
              <w:marRight w:val="0"/>
              <w:marTop w:val="0"/>
              <w:marBottom w:val="0"/>
              <w:divBdr>
                <w:top w:val="none" w:sz="0" w:space="0" w:color="auto"/>
                <w:left w:val="none" w:sz="0" w:space="0" w:color="auto"/>
                <w:bottom w:val="none" w:sz="0" w:space="0" w:color="auto"/>
                <w:right w:val="none" w:sz="0" w:space="0" w:color="auto"/>
              </w:divBdr>
            </w:div>
          </w:divsChild>
        </w:div>
        <w:div w:id="1119841795">
          <w:marLeft w:val="0"/>
          <w:marRight w:val="0"/>
          <w:marTop w:val="0"/>
          <w:marBottom w:val="0"/>
          <w:divBdr>
            <w:top w:val="none" w:sz="0" w:space="0" w:color="auto"/>
            <w:left w:val="none" w:sz="0" w:space="0" w:color="auto"/>
            <w:bottom w:val="none" w:sz="0" w:space="0" w:color="auto"/>
            <w:right w:val="none" w:sz="0" w:space="0" w:color="auto"/>
          </w:divBdr>
        </w:div>
        <w:div w:id="1455758159">
          <w:marLeft w:val="0"/>
          <w:marRight w:val="0"/>
          <w:marTop w:val="0"/>
          <w:marBottom w:val="0"/>
          <w:divBdr>
            <w:top w:val="none" w:sz="0" w:space="0" w:color="auto"/>
            <w:left w:val="none" w:sz="0" w:space="0" w:color="auto"/>
            <w:bottom w:val="none" w:sz="0" w:space="0" w:color="auto"/>
            <w:right w:val="none" w:sz="0" w:space="0" w:color="auto"/>
          </w:divBdr>
        </w:div>
        <w:div w:id="1512144801">
          <w:marLeft w:val="0"/>
          <w:marRight w:val="0"/>
          <w:marTop w:val="0"/>
          <w:marBottom w:val="0"/>
          <w:divBdr>
            <w:top w:val="none" w:sz="0" w:space="0" w:color="auto"/>
            <w:left w:val="none" w:sz="0" w:space="0" w:color="auto"/>
            <w:bottom w:val="none" w:sz="0" w:space="0" w:color="auto"/>
            <w:right w:val="none" w:sz="0" w:space="0" w:color="auto"/>
          </w:divBdr>
        </w:div>
        <w:div w:id="1710255939">
          <w:marLeft w:val="0"/>
          <w:marRight w:val="0"/>
          <w:marTop w:val="0"/>
          <w:marBottom w:val="0"/>
          <w:divBdr>
            <w:top w:val="none" w:sz="0" w:space="0" w:color="auto"/>
            <w:left w:val="none" w:sz="0" w:space="0" w:color="auto"/>
            <w:bottom w:val="none" w:sz="0" w:space="0" w:color="auto"/>
            <w:right w:val="none" w:sz="0" w:space="0" w:color="auto"/>
          </w:divBdr>
          <w:divsChild>
            <w:div w:id="251278763">
              <w:marLeft w:val="0"/>
              <w:marRight w:val="0"/>
              <w:marTop w:val="0"/>
              <w:marBottom w:val="0"/>
              <w:divBdr>
                <w:top w:val="none" w:sz="0" w:space="0" w:color="auto"/>
                <w:left w:val="none" w:sz="0" w:space="0" w:color="auto"/>
                <w:bottom w:val="none" w:sz="0" w:space="0" w:color="auto"/>
                <w:right w:val="none" w:sz="0" w:space="0" w:color="auto"/>
              </w:divBdr>
            </w:div>
          </w:divsChild>
        </w:div>
        <w:div w:id="1742217983">
          <w:marLeft w:val="0"/>
          <w:marRight w:val="0"/>
          <w:marTop w:val="0"/>
          <w:marBottom w:val="0"/>
          <w:divBdr>
            <w:top w:val="none" w:sz="0" w:space="0" w:color="auto"/>
            <w:left w:val="none" w:sz="0" w:space="0" w:color="auto"/>
            <w:bottom w:val="none" w:sz="0" w:space="0" w:color="auto"/>
            <w:right w:val="none" w:sz="0" w:space="0" w:color="auto"/>
          </w:divBdr>
        </w:div>
        <w:div w:id="1798991399">
          <w:marLeft w:val="0"/>
          <w:marRight w:val="0"/>
          <w:marTop w:val="0"/>
          <w:marBottom w:val="0"/>
          <w:divBdr>
            <w:top w:val="none" w:sz="0" w:space="0" w:color="auto"/>
            <w:left w:val="none" w:sz="0" w:space="0" w:color="auto"/>
            <w:bottom w:val="none" w:sz="0" w:space="0" w:color="auto"/>
            <w:right w:val="none" w:sz="0" w:space="0" w:color="auto"/>
          </w:divBdr>
        </w:div>
        <w:div w:id="1916234517">
          <w:marLeft w:val="0"/>
          <w:marRight w:val="0"/>
          <w:marTop w:val="0"/>
          <w:marBottom w:val="0"/>
          <w:divBdr>
            <w:top w:val="none" w:sz="0" w:space="0" w:color="auto"/>
            <w:left w:val="none" w:sz="0" w:space="0" w:color="auto"/>
            <w:bottom w:val="none" w:sz="0" w:space="0" w:color="auto"/>
            <w:right w:val="none" w:sz="0" w:space="0" w:color="auto"/>
          </w:divBdr>
        </w:div>
        <w:div w:id="2018649892">
          <w:marLeft w:val="0"/>
          <w:marRight w:val="0"/>
          <w:marTop w:val="0"/>
          <w:marBottom w:val="0"/>
          <w:divBdr>
            <w:top w:val="none" w:sz="0" w:space="0" w:color="auto"/>
            <w:left w:val="none" w:sz="0" w:space="0" w:color="auto"/>
            <w:bottom w:val="none" w:sz="0" w:space="0" w:color="auto"/>
            <w:right w:val="none" w:sz="0" w:space="0" w:color="auto"/>
          </w:divBdr>
        </w:div>
        <w:div w:id="2032879265">
          <w:marLeft w:val="0"/>
          <w:marRight w:val="0"/>
          <w:marTop w:val="0"/>
          <w:marBottom w:val="0"/>
          <w:divBdr>
            <w:top w:val="none" w:sz="0" w:space="0" w:color="auto"/>
            <w:left w:val="none" w:sz="0" w:space="0" w:color="auto"/>
            <w:bottom w:val="none" w:sz="0" w:space="0" w:color="auto"/>
            <w:right w:val="none" w:sz="0" w:space="0" w:color="auto"/>
          </w:divBdr>
        </w:div>
        <w:div w:id="2111581053">
          <w:marLeft w:val="0"/>
          <w:marRight w:val="0"/>
          <w:marTop w:val="0"/>
          <w:marBottom w:val="0"/>
          <w:divBdr>
            <w:top w:val="none" w:sz="0" w:space="0" w:color="auto"/>
            <w:left w:val="none" w:sz="0" w:space="0" w:color="auto"/>
            <w:bottom w:val="none" w:sz="0" w:space="0" w:color="auto"/>
            <w:right w:val="none" w:sz="0" w:space="0" w:color="auto"/>
          </w:divBdr>
        </w:div>
      </w:divsChild>
    </w:div>
    <w:div w:id="1247885168">
      <w:bodyDiv w:val="1"/>
      <w:marLeft w:val="0"/>
      <w:marRight w:val="0"/>
      <w:marTop w:val="0"/>
      <w:marBottom w:val="0"/>
      <w:divBdr>
        <w:top w:val="none" w:sz="0" w:space="0" w:color="auto"/>
        <w:left w:val="none" w:sz="0" w:space="0" w:color="auto"/>
        <w:bottom w:val="none" w:sz="0" w:space="0" w:color="auto"/>
        <w:right w:val="none" w:sz="0" w:space="0" w:color="auto"/>
      </w:divBdr>
    </w:div>
    <w:div w:id="1263490903">
      <w:bodyDiv w:val="1"/>
      <w:marLeft w:val="0"/>
      <w:marRight w:val="0"/>
      <w:marTop w:val="0"/>
      <w:marBottom w:val="0"/>
      <w:divBdr>
        <w:top w:val="none" w:sz="0" w:space="0" w:color="auto"/>
        <w:left w:val="none" w:sz="0" w:space="0" w:color="auto"/>
        <w:bottom w:val="none" w:sz="0" w:space="0" w:color="auto"/>
        <w:right w:val="none" w:sz="0" w:space="0" w:color="auto"/>
      </w:divBdr>
      <w:divsChild>
        <w:div w:id="453060700">
          <w:marLeft w:val="0"/>
          <w:marRight w:val="0"/>
          <w:marTop w:val="0"/>
          <w:marBottom w:val="0"/>
          <w:divBdr>
            <w:top w:val="none" w:sz="0" w:space="0" w:color="auto"/>
            <w:left w:val="none" w:sz="0" w:space="0" w:color="auto"/>
            <w:bottom w:val="none" w:sz="0" w:space="0" w:color="auto"/>
            <w:right w:val="none" w:sz="0" w:space="0" w:color="auto"/>
          </w:divBdr>
        </w:div>
        <w:div w:id="1821770174">
          <w:marLeft w:val="0"/>
          <w:marRight w:val="0"/>
          <w:marTop w:val="0"/>
          <w:marBottom w:val="0"/>
          <w:divBdr>
            <w:top w:val="none" w:sz="0" w:space="0" w:color="auto"/>
            <w:left w:val="none" w:sz="0" w:space="0" w:color="auto"/>
            <w:bottom w:val="none" w:sz="0" w:space="0" w:color="auto"/>
            <w:right w:val="none" w:sz="0" w:space="0" w:color="auto"/>
          </w:divBdr>
        </w:div>
      </w:divsChild>
    </w:div>
    <w:div w:id="1273442988">
      <w:bodyDiv w:val="1"/>
      <w:marLeft w:val="0"/>
      <w:marRight w:val="0"/>
      <w:marTop w:val="0"/>
      <w:marBottom w:val="0"/>
      <w:divBdr>
        <w:top w:val="none" w:sz="0" w:space="0" w:color="auto"/>
        <w:left w:val="none" w:sz="0" w:space="0" w:color="auto"/>
        <w:bottom w:val="none" w:sz="0" w:space="0" w:color="auto"/>
        <w:right w:val="none" w:sz="0" w:space="0" w:color="auto"/>
      </w:divBdr>
    </w:div>
    <w:div w:id="1329821544">
      <w:bodyDiv w:val="1"/>
      <w:marLeft w:val="0"/>
      <w:marRight w:val="0"/>
      <w:marTop w:val="0"/>
      <w:marBottom w:val="0"/>
      <w:divBdr>
        <w:top w:val="none" w:sz="0" w:space="0" w:color="auto"/>
        <w:left w:val="none" w:sz="0" w:space="0" w:color="auto"/>
        <w:bottom w:val="none" w:sz="0" w:space="0" w:color="auto"/>
        <w:right w:val="none" w:sz="0" w:space="0" w:color="auto"/>
      </w:divBdr>
    </w:div>
    <w:div w:id="1330522289">
      <w:bodyDiv w:val="1"/>
      <w:marLeft w:val="0"/>
      <w:marRight w:val="0"/>
      <w:marTop w:val="0"/>
      <w:marBottom w:val="0"/>
      <w:divBdr>
        <w:top w:val="none" w:sz="0" w:space="0" w:color="auto"/>
        <w:left w:val="none" w:sz="0" w:space="0" w:color="auto"/>
        <w:bottom w:val="none" w:sz="0" w:space="0" w:color="auto"/>
        <w:right w:val="none" w:sz="0" w:space="0" w:color="auto"/>
      </w:divBdr>
    </w:div>
    <w:div w:id="1331639221">
      <w:bodyDiv w:val="1"/>
      <w:marLeft w:val="0"/>
      <w:marRight w:val="0"/>
      <w:marTop w:val="0"/>
      <w:marBottom w:val="0"/>
      <w:divBdr>
        <w:top w:val="none" w:sz="0" w:space="0" w:color="auto"/>
        <w:left w:val="none" w:sz="0" w:space="0" w:color="auto"/>
        <w:bottom w:val="none" w:sz="0" w:space="0" w:color="auto"/>
        <w:right w:val="none" w:sz="0" w:space="0" w:color="auto"/>
      </w:divBdr>
    </w:div>
    <w:div w:id="1344667930">
      <w:bodyDiv w:val="1"/>
      <w:marLeft w:val="0"/>
      <w:marRight w:val="0"/>
      <w:marTop w:val="0"/>
      <w:marBottom w:val="0"/>
      <w:divBdr>
        <w:top w:val="none" w:sz="0" w:space="0" w:color="auto"/>
        <w:left w:val="none" w:sz="0" w:space="0" w:color="auto"/>
        <w:bottom w:val="none" w:sz="0" w:space="0" w:color="auto"/>
        <w:right w:val="none" w:sz="0" w:space="0" w:color="auto"/>
      </w:divBdr>
    </w:div>
    <w:div w:id="1385717754">
      <w:bodyDiv w:val="1"/>
      <w:marLeft w:val="0"/>
      <w:marRight w:val="0"/>
      <w:marTop w:val="0"/>
      <w:marBottom w:val="0"/>
      <w:divBdr>
        <w:top w:val="none" w:sz="0" w:space="0" w:color="auto"/>
        <w:left w:val="none" w:sz="0" w:space="0" w:color="auto"/>
        <w:bottom w:val="none" w:sz="0" w:space="0" w:color="auto"/>
        <w:right w:val="none" w:sz="0" w:space="0" w:color="auto"/>
      </w:divBdr>
    </w:div>
    <w:div w:id="1399788982">
      <w:bodyDiv w:val="1"/>
      <w:marLeft w:val="0"/>
      <w:marRight w:val="0"/>
      <w:marTop w:val="0"/>
      <w:marBottom w:val="0"/>
      <w:divBdr>
        <w:top w:val="none" w:sz="0" w:space="0" w:color="auto"/>
        <w:left w:val="none" w:sz="0" w:space="0" w:color="auto"/>
        <w:bottom w:val="none" w:sz="0" w:space="0" w:color="auto"/>
        <w:right w:val="none" w:sz="0" w:space="0" w:color="auto"/>
      </w:divBdr>
    </w:div>
    <w:div w:id="1457946417">
      <w:bodyDiv w:val="1"/>
      <w:marLeft w:val="0"/>
      <w:marRight w:val="0"/>
      <w:marTop w:val="0"/>
      <w:marBottom w:val="0"/>
      <w:divBdr>
        <w:top w:val="none" w:sz="0" w:space="0" w:color="auto"/>
        <w:left w:val="none" w:sz="0" w:space="0" w:color="auto"/>
        <w:bottom w:val="none" w:sz="0" w:space="0" w:color="auto"/>
        <w:right w:val="none" w:sz="0" w:space="0" w:color="auto"/>
      </w:divBdr>
    </w:div>
    <w:div w:id="1465655635">
      <w:bodyDiv w:val="1"/>
      <w:marLeft w:val="0"/>
      <w:marRight w:val="0"/>
      <w:marTop w:val="0"/>
      <w:marBottom w:val="0"/>
      <w:divBdr>
        <w:top w:val="none" w:sz="0" w:space="0" w:color="auto"/>
        <w:left w:val="none" w:sz="0" w:space="0" w:color="auto"/>
        <w:bottom w:val="none" w:sz="0" w:space="0" w:color="auto"/>
        <w:right w:val="none" w:sz="0" w:space="0" w:color="auto"/>
      </w:divBdr>
    </w:div>
    <w:div w:id="1467046552">
      <w:bodyDiv w:val="1"/>
      <w:marLeft w:val="0"/>
      <w:marRight w:val="0"/>
      <w:marTop w:val="0"/>
      <w:marBottom w:val="0"/>
      <w:divBdr>
        <w:top w:val="none" w:sz="0" w:space="0" w:color="auto"/>
        <w:left w:val="none" w:sz="0" w:space="0" w:color="auto"/>
        <w:bottom w:val="none" w:sz="0" w:space="0" w:color="auto"/>
        <w:right w:val="none" w:sz="0" w:space="0" w:color="auto"/>
      </w:divBdr>
    </w:div>
    <w:div w:id="1474713479">
      <w:bodyDiv w:val="1"/>
      <w:marLeft w:val="0"/>
      <w:marRight w:val="0"/>
      <w:marTop w:val="0"/>
      <w:marBottom w:val="0"/>
      <w:divBdr>
        <w:top w:val="none" w:sz="0" w:space="0" w:color="auto"/>
        <w:left w:val="none" w:sz="0" w:space="0" w:color="auto"/>
        <w:bottom w:val="none" w:sz="0" w:space="0" w:color="auto"/>
        <w:right w:val="none" w:sz="0" w:space="0" w:color="auto"/>
      </w:divBdr>
      <w:divsChild>
        <w:div w:id="243032356">
          <w:marLeft w:val="547"/>
          <w:marRight w:val="0"/>
          <w:marTop w:val="0"/>
          <w:marBottom w:val="0"/>
          <w:divBdr>
            <w:top w:val="none" w:sz="0" w:space="0" w:color="auto"/>
            <w:left w:val="none" w:sz="0" w:space="0" w:color="auto"/>
            <w:bottom w:val="none" w:sz="0" w:space="0" w:color="auto"/>
            <w:right w:val="none" w:sz="0" w:space="0" w:color="auto"/>
          </w:divBdr>
        </w:div>
      </w:divsChild>
    </w:div>
    <w:div w:id="1617522837">
      <w:bodyDiv w:val="1"/>
      <w:marLeft w:val="0"/>
      <w:marRight w:val="0"/>
      <w:marTop w:val="0"/>
      <w:marBottom w:val="0"/>
      <w:divBdr>
        <w:top w:val="none" w:sz="0" w:space="0" w:color="auto"/>
        <w:left w:val="none" w:sz="0" w:space="0" w:color="auto"/>
        <w:bottom w:val="none" w:sz="0" w:space="0" w:color="auto"/>
        <w:right w:val="none" w:sz="0" w:space="0" w:color="auto"/>
      </w:divBdr>
      <w:divsChild>
        <w:div w:id="1135028002">
          <w:marLeft w:val="547"/>
          <w:marRight w:val="0"/>
          <w:marTop w:val="0"/>
          <w:marBottom w:val="0"/>
          <w:divBdr>
            <w:top w:val="none" w:sz="0" w:space="0" w:color="auto"/>
            <w:left w:val="none" w:sz="0" w:space="0" w:color="auto"/>
            <w:bottom w:val="none" w:sz="0" w:space="0" w:color="auto"/>
            <w:right w:val="none" w:sz="0" w:space="0" w:color="auto"/>
          </w:divBdr>
        </w:div>
      </w:divsChild>
    </w:div>
    <w:div w:id="1638875239">
      <w:bodyDiv w:val="1"/>
      <w:marLeft w:val="0"/>
      <w:marRight w:val="0"/>
      <w:marTop w:val="0"/>
      <w:marBottom w:val="0"/>
      <w:divBdr>
        <w:top w:val="none" w:sz="0" w:space="0" w:color="auto"/>
        <w:left w:val="none" w:sz="0" w:space="0" w:color="auto"/>
        <w:bottom w:val="none" w:sz="0" w:space="0" w:color="auto"/>
        <w:right w:val="none" w:sz="0" w:space="0" w:color="auto"/>
      </w:divBdr>
    </w:div>
    <w:div w:id="1663198023">
      <w:bodyDiv w:val="1"/>
      <w:marLeft w:val="0"/>
      <w:marRight w:val="0"/>
      <w:marTop w:val="0"/>
      <w:marBottom w:val="0"/>
      <w:divBdr>
        <w:top w:val="none" w:sz="0" w:space="0" w:color="auto"/>
        <w:left w:val="none" w:sz="0" w:space="0" w:color="auto"/>
        <w:bottom w:val="none" w:sz="0" w:space="0" w:color="auto"/>
        <w:right w:val="none" w:sz="0" w:space="0" w:color="auto"/>
      </w:divBdr>
    </w:div>
    <w:div w:id="1697387299">
      <w:bodyDiv w:val="1"/>
      <w:marLeft w:val="0"/>
      <w:marRight w:val="0"/>
      <w:marTop w:val="0"/>
      <w:marBottom w:val="0"/>
      <w:divBdr>
        <w:top w:val="none" w:sz="0" w:space="0" w:color="auto"/>
        <w:left w:val="none" w:sz="0" w:space="0" w:color="auto"/>
        <w:bottom w:val="none" w:sz="0" w:space="0" w:color="auto"/>
        <w:right w:val="none" w:sz="0" w:space="0" w:color="auto"/>
      </w:divBdr>
    </w:div>
    <w:div w:id="1709527868">
      <w:bodyDiv w:val="1"/>
      <w:marLeft w:val="0"/>
      <w:marRight w:val="0"/>
      <w:marTop w:val="0"/>
      <w:marBottom w:val="0"/>
      <w:divBdr>
        <w:top w:val="none" w:sz="0" w:space="0" w:color="auto"/>
        <w:left w:val="none" w:sz="0" w:space="0" w:color="auto"/>
        <w:bottom w:val="none" w:sz="0" w:space="0" w:color="auto"/>
        <w:right w:val="none" w:sz="0" w:space="0" w:color="auto"/>
      </w:divBdr>
    </w:div>
    <w:div w:id="1744521101">
      <w:bodyDiv w:val="1"/>
      <w:marLeft w:val="0"/>
      <w:marRight w:val="0"/>
      <w:marTop w:val="0"/>
      <w:marBottom w:val="0"/>
      <w:divBdr>
        <w:top w:val="none" w:sz="0" w:space="0" w:color="auto"/>
        <w:left w:val="none" w:sz="0" w:space="0" w:color="auto"/>
        <w:bottom w:val="none" w:sz="0" w:space="0" w:color="auto"/>
        <w:right w:val="none" w:sz="0" w:space="0" w:color="auto"/>
      </w:divBdr>
      <w:divsChild>
        <w:div w:id="198860112">
          <w:marLeft w:val="0"/>
          <w:marRight w:val="0"/>
          <w:marTop w:val="0"/>
          <w:marBottom w:val="0"/>
          <w:divBdr>
            <w:top w:val="none" w:sz="0" w:space="0" w:color="auto"/>
            <w:left w:val="none" w:sz="0" w:space="0" w:color="auto"/>
            <w:bottom w:val="none" w:sz="0" w:space="0" w:color="auto"/>
            <w:right w:val="none" w:sz="0" w:space="0" w:color="auto"/>
          </w:divBdr>
        </w:div>
        <w:div w:id="1151944419">
          <w:marLeft w:val="0"/>
          <w:marRight w:val="0"/>
          <w:marTop w:val="0"/>
          <w:marBottom w:val="0"/>
          <w:divBdr>
            <w:top w:val="none" w:sz="0" w:space="0" w:color="auto"/>
            <w:left w:val="none" w:sz="0" w:space="0" w:color="auto"/>
            <w:bottom w:val="none" w:sz="0" w:space="0" w:color="auto"/>
            <w:right w:val="none" w:sz="0" w:space="0" w:color="auto"/>
          </w:divBdr>
        </w:div>
      </w:divsChild>
    </w:div>
    <w:div w:id="1881476540">
      <w:bodyDiv w:val="1"/>
      <w:marLeft w:val="0"/>
      <w:marRight w:val="0"/>
      <w:marTop w:val="0"/>
      <w:marBottom w:val="0"/>
      <w:divBdr>
        <w:top w:val="none" w:sz="0" w:space="0" w:color="auto"/>
        <w:left w:val="none" w:sz="0" w:space="0" w:color="auto"/>
        <w:bottom w:val="none" w:sz="0" w:space="0" w:color="auto"/>
        <w:right w:val="none" w:sz="0" w:space="0" w:color="auto"/>
      </w:divBdr>
    </w:div>
    <w:div w:id="1897817674">
      <w:bodyDiv w:val="1"/>
      <w:marLeft w:val="0"/>
      <w:marRight w:val="0"/>
      <w:marTop w:val="0"/>
      <w:marBottom w:val="0"/>
      <w:divBdr>
        <w:top w:val="none" w:sz="0" w:space="0" w:color="auto"/>
        <w:left w:val="none" w:sz="0" w:space="0" w:color="auto"/>
        <w:bottom w:val="none" w:sz="0" w:space="0" w:color="auto"/>
        <w:right w:val="none" w:sz="0" w:space="0" w:color="auto"/>
      </w:divBdr>
      <w:divsChild>
        <w:div w:id="17313851">
          <w:marLeft w:val="0"/>
          <w:marRight w:val="0"/>
          <w:marTop w:val="0"/>
          <w:marBottom w:val="0"/>
          <w:divBdr>
            <w:top w:val="none" w:sz="0" w:space="0" w:color="auto"/>
            <w:left w:val="none" w:sz="0" w:space="0" w:color="auto"/>
            <w:bottom w:val="none" w:sz="0" w:space="0" w:color="auto"/>
            <w:right w:val="none" w:sz="0" w:space="0" w:color="auto"/>
          </w:divBdr>
        </w:div>
        <w:div w:id="57021917">
          <w:marLeft w:val="0"/>
          <w:marRight w:val="0"/>
          <w:marTop w:val="0"/>
          <w:marBottom w:val="0"/>
          <w:divBdr>
            <w:top w:val="none" w:sz="0" w:space="0" w:color="auto"/>
            <w:left w:val="none" w:sz="0" w:space="0" w:color="auto"/>
            <w:bottom w:val="none" w:sz="0" w:space="0" w:color="auto"/>
            <w:right w:val="none" w:sz="0" w:space="0" w:color="auto"/>
          </w:divBdr>
        </w:div>
        <w:div w:id="84422934">
          <w:marLeft w:val="0"/>
          <w:marRight w:val="0"/>
          <w:marTop w:val="0"/>
          <w:marBottom w:val="0"/>
          <w:divBdr>
            <w:top w:val="none" w:sz="0" w:space="0" w:color="auto"/>
            <w:left w:val="none" w:sz="0" w:space="0" w:color="auto"/>
            <w:bottom w:val="none" w:sz="0" w:space="0" w:color="auto"/>
            <w:right w:val="none" w:sz="0" w:space="0" w:color="auto"/>
          </w:divBdr>
        </w:div>
        <w:div w:id="120463505">
          <w:marLeft w:val="0"/>
          <w:marRight w:val="0"/>
          <w:marTop w:val="0"/>
          <w:marBottom w:val="0"/>
          <w:divBdr>
            <w:top w:val="none" w:sz="0" w:space="0" w:color="auto"/>
            <w:left w:val="none" w:sz="0" w:space="0" w:color="auto"/>
            <w:bottom w:val="none" w:sz="0" w:space="0" w:color="auto"/>
            <w:right w:val="none" w:sz="0" w:space="0" w:color="auto"/>
          </w:divBdr>
        </w:div>
        <w:div w:id="123470370">
          <w:marLeft w:val="0"/>
          <w:marRight w:val="0"/>
          <w:marTop w:val="0"/>
          <w:marBottom w:val="0"/>
          <w:divBdr>
            <w:top w:val="none" w:sz="0" w:space="0" w:color="auto"/>
            <w:left w:val="none" w:sz="0" w:space="0" w:color="auto"/>
            <w:bottom w:val="none" w:sz="0" w:space="0" w:color="auto"/>
            <w:right w:val="none" w:sz="0" w:space="0" w:color="auto"/>
          </w:divBdr>
        </w:div>
        <w:div w:id="295184278">
          <w:marLeft w:val="0"/>
          <w:marRight w:val="0"/>
          <w:marTop w:val="0"/>
          <w:marBottom w:val="0"/>
          <w:divBdr>
            <w:top w:val="none" w:sz="0" w:space="0" w:color="auto"/>
            <w:left w:val="none" w:sz="0" w:space="0" w:color="auto"/>
            <w:bottom w:val="none" w:sz="0" w:space="0" w:color="auto"/>
            <w:right w:val="none" w:sz="0" w:space="0" w:color="auto"/>
          </w:divBdr>
        </w:div>
        <w:div w:id="312949263">
          <w:marLeft w:val="0"/>
          <w:marRight w:val="0"/>
          <w:marTop w:val="0"/>
          <w:marBottom w:val="0"/>
          <w:divBdr>
            <w:top w:val="none" w:sz="0" w:space="0" w:color="auto"/>
            <w:left w:val="none" w:sz="0" w:space="0" w:color="auto"/>
            <w:bottom w:val="none" w:sz="0" w:space="0" w:color="auto"/>
            <w:right w:val="none" w:sz="0" w:space="0" w:color="auto"/>
          </w:divBdr>
        </w:div>
        <w:div w:id="335113705">
          <w:marLeft w:val="0"/>
          <w:marRight w:val="0"/>
          <w:marTop w:val="0"/>
          <w:marBottom w:val="0"/>
          <w:divBdr>
            <w:top w:val="none" w:sz="0" w:space="0" w:color="auto"/>
            <w:left w:val="none" w:sz="0" w:space="0" w:color="auto"/>
            <w:bottom w:val="none" w:sz="0" w:space="0" w:color="auto"/>
            <w:right w:val="none" w:sz="0" w:space="0" w:color="auto"/>
          </w:divBdr>
        </w:div>
        <w:div w:id="395393094">
          <w:marLeft w:val="0"/>
          <w:marRight w:val="0"/>
          <w:marTop w:val="0"/>
          <w:marBottom w:val="0"/>
          <w:divBdr>
            <w:top w:val="none" w:sz="0" w:space="0" w:color="auto"/>
            <w:left w:val="none" w:sz="0" w:space="0" w:color="auto"/>
            <w:bottom w:val="none" w:sz="0" w:space="0" w:color="auto"/>
            <w:right w:val="none" w:sz="0" w:space="0" w:color="auto"/>
          </w:divBdr>
        </w:div>
        <w:div w:id="638269064">
          <w:marLeft w:val="0"/>
          <w:marRight w:val="0"/>
          <w:marTop w:val="0"/>
          <w:marBottom w:val="0"/>
          <w:divBdr>
            <w:top w:val="none" w:sz="0" w:space="0" w:color="auto"/>
            <w:left w:val="none" w:sz="0" w:space="0" w:color="auto"/>
            <w:bottom w:val="none" w:sz="0" w:space="0" w:color="auto"/>
            <w:right w:val="none" w:sz="0" w:space="0" w:color="auto"/>
          </w:divBdr>
        </w:div>
        <w:div w:id="815075422">
          <w:marLeft w:val="0"/>
          <w:marRight w:val="0"/>
          <w:marTop w:val="0"/>
          <w:marBottom w:val="0"/>
          <w:divBdr>
            <w:top w:val="none" w:sz="0" w:space="0" w:color="auto"/>
            <w:left w:val="none" w:sz="0" w:space="0" w:color="auto"/>
            <w:bottom w:val="none" w:sz="0" w:space="0" w:color="auto"/>
            <w:right w:val="none" w:sz="0" w:space="0" w:color="auto"/>
          </w:divBdr>
        </w:div>
        <w:div w:id="1007294754">
          <w:marLeft w:val="0"/>
          <w:marRight w:val="0"/>
          <w:marTop w:val="0"/>
          <w:marBottom w:val="0"/>
          <w:divBdr>
            <w:top w:val="none" w:sz="0" w:space="0" w:color="auto"/>
            <w:left w:val="none" w:sz="0" w:space="0" w:color="auto"/>
            <w:bottom w:val="none" w:sz="0" w:space="0" w:color="auto"/>
            <w:right w:val="none" w:sz="0" w:space="0" w:color="auto"/>
          </w:divBdr>
          <w:divsChild>
            <w:div w:id="1914927391">
              <w:marLeft w:val="0"/>
              <w:marRight w:val="0"/>
              <w:marTop w:val="0"/>
              <w:marBottom w:val="0"/>
              <w:divBdr>
                <w:top w:val="none" w:sz="0" w:space="0" w:color="auto"/>
                <w:left w:val="none" w:sz="0" w:space="0" w:color="auto"/>
                <w:bottom w:val="none" w:sz="0" w:space="0" w:color="auto"/>
                <w:right w:val="none" w:sz="0" w:space="0" w:color="auto"/>
              </w:divBdr>
            </w:div>
          </w:divsChild>
        </w:div>
        <w:div w:id="1176457016">
          <w:marLeft w:val="0"/>
          <w:marRight w:val="0"/>
          <w:marTop w:val="0"/>
          <w:marBottom w:val="0"/>
          <w:divBdr>
            <w:top w:val="none" w:sz="0" w:space="0" w:color="auto"/>
            <w:left w:val="none" w:sz="0" w:space="0" w:color="auto"/>
            <w:bottom w:val="none" w:sz="0" w:space="0" w:color="auto"/>
            <w:right w:val="none" w:sz="0" w:space="0" w:color="auto"/>
          </w:divBdr>
        </w:div>
        <w:div w:id="1310136965">
          <w:marLeft w:val="0"/>
          <w:marRight w:val="0"/>
          <w:marTop w:val="0"/>
          <w:marBottom w:val="0"/>
          <w:divBdr>
            <w:top w:val="none" w:sz="0" w:space="0" w:color="auto"/>
            <w:left w:val="none" w:sz="0" w:space="0" w:color="auto"/>
            <w:bottom w:val="none" w:sz="0" w:space="0" w:color="auto"/>
            <w:right w:val="none" w:sz="0" w:space="0" w:color="auto"/>
          </w:divBdr>
        </w:div>
        <w:div w:id="1310476850">
          <w:marLeft w:val="0"/>
          <w:marRight w:val="0"/>
          <w:marTop w:val="0"/>
          <w:marBottom w:val="0"/>
          <w:divBdr>
            <w:top w:val="none" w:sz="0" w:space="0" w:color="auto"/>
            <w:left w:val="none" w:sz="0" w:space="0" w:color="auto"/>
            <w:bottom w:val="none" w:sz="0" w:space="0" w:color="auto"/>
            <w:right w:val="none" w:sz="0" w:space="0" w:color="auto"/>
          </w:divBdr>
        </w:div>
        <w:div w:id="1569071722">
          <w:marLeft w:val="0"/>
          <w:marRight w:val="0"/>
          <w:marTop w:val="0"/>
          <w:marBottom w:val="0"/>
          <w:divBdr>
            <w:top w:val="none" w:sz="0" w:space="0" w:color="auto"/>
            <w:left w:val="none" w:sz="0" w:space="0" w:color="auto"/>
            <w:bottom w:val="none" w:sz="0" w:space="0" w:color="auto"/>
            <w:right w:val="none" w:sz="0" w:space="0" w:color="auto"/>
          </w:divBdr>
          <w:divsChild>
            <w:div w:id="2005468396">
              <w:marLeft w:val="0"/>
              <w:marRight w:val="0"/>
              <w:marTop w:val="0"/>
              <w:marBottom w:val="0"/>
              <w:divBdr>
                <w:top w:val="none" w:sz="0" w:space="0" w:color="auto"/>
                <w:left w:val="none" w:sz="0" w:space="0" w:color="auto"/>
                <w:bottom w:val="none" w:sz="0" w:space="0" w:color="auto"/>
                <w:right w:val="none" w:sz="0" w:space="0" w:color="auto"/>
              </w:divBdr>
            </w:div>
          </w:divsChild>
        </w:div>
        <w:div w:id="1581140527">
          <w:marLeft w:val="0"/>
          <w:marRight w:val="0"/>
          <w:marTop w:val="0"/>
          <w:marBottom w:val="0"/>
          <w:divBdr>
            <w:top w:val="none" w:sz="0" w:space="0" w:color="auto"/>
            <w:left w:val="none" w:sz="0" w:space="0" w:color="auto"/>
            <w:bottom w:val="none" w:sz="0" w:space="0" w:color="auto"/>
            <w:right w:val="none" w:sz="0" w:space="0" w:color="auto"/>
          </w:divBdr>
        </w:div>
        <w:div w:id="1588462396">
          <w:marLeft w:val="0"/>
          <w:marRight w:val="0"/>
          <w:marTop w:val="0"/>
          <w:marBottom w:val="0"/>
          <w:divBdr>
            <w:top w:val="none" w:sz="0" w:space="0" w:color="auto"/>
            <w:left w:val="none" w:sz="0" w:space="0" w:color="auto"/>
            <w:bottom w:val="none" w:sz="0" w:space="0" w:color="auto"/>
            <w:right w:val="none" w:sz="0" w:space="0" w:color="auto"/>
          </w:divBdr>
        </w:div>
        <w:div w:id="1746414949">
          <w:marLeft w:val="0"/>
          <w:marRight w:val="0"/>
          <w:marTop w:val="0"/>
          <w:marBottom w:val="0"/>
          <w:divBdr>
            <w:top w:val="none" w:sz="0" w:space="0" w:color="auto"/>
            <w:left w:val="none" w:sz="0" w:space="0" w:color="auto"/>
            <w:bottom w:val="none" w:sz="0" w:space="0" w:color="auto"/>
            <w:right w:val="none" w:sz="0" w:space="0" w:color="auto"/>
          </w:divBdr>
        </w:div>
        <w:div w:id="1756780873">
          <w:marLeft w:val="0"/>
          <w:marRight w:val="0"/>
          <w:marTop w:val="0"/>
          <w:marBottom w:val="0"/>
          <w:divBdr>
            <w:top w:val="none" w:sz="0" w:space="0" w:color="auto"/>
            <w:left w:val="none" w:sz="0" w:space="0" w:color="auto"/>
            <w:bottom w:val="none" w:sz="0" w:space="0" w:color="auto"/>
            <w:right w:val="none" w:sz="0" w:space="0" w:color="auto"/>
          </w:divBdr>
        </w:div>
        <w:div w:id="1980764872">
          <w:marLeft w:val="0"/>
          <w:marRight w:val="0"/>
          <w:marTop w:val="0"/>
          <w:marBottom w:val="0"/>
          <w:divBdr>
            <w:top w:val="none" w:sz="0" w:space="0" w:color="auto"/>
            <w:left w:val="none" w:sz="0" w:space="0" w:color="auto"/>
            <w:bottom w:val="none" w:sz="0" w:space="0" w:color="auto"/>
            <w:right w:val="none" w:sz="0" w:space="0" w:color="auto"/>
          </w:divBdr>
        </w:div>
      </w:divsChild>
    </w:div>
    <w:div w:id="1927180856">
      <w:bodyDiv w:val="1"/>
      <w:marLeft w:val="0"/>
      <w:marRight w:val="0"/>
      <w:marTop w:val="0"/>
      <w:marBottom w:val="0"/>
      <w:divBdr>
        <w:top w:val="none" w:sz="0" w:space="0" w:color="auto"/>
        <w:left w:val="none" w:sz="0" w:space="0" w:color="auto"/>
        <w:bottom w:val="none" w:sz="0" w:space="0" w:color="auto"/>
        <w:right w:val="none" w:sz="0" w:space="0" w:color="auto"/>
      </w:divBdr>
    </w:div>
    <w:div w:id="1959291807">
      <w:bodyDiv w:val="1"/>
      <w:marLeft w:val="0"/>
      <w:marRight w:val="0"/>
      <w:marTop w:val="0"/>
      <w:marBottom w:val="0"/>
      <w:divBdr>
        <w:top w:val="none" w:sz="0" w:space="0" w:color="auto"/>
        <w:left w:val="none" w:sz="0" w:space="0" w:color="auto"/>
        <w:bottom w:val="none" w:sz="0" w:space="0" w:color="auto"/>
        <w:right w:val="none" w:sz="0" w:space="0" w:color="auto"/>
      </w:divBdr>
    </w:div>
    <w:div w:id="1971982934">
      <w:bodyDiv w:val="1"/>
      <w:marLeft w:val="0"/>
      <w:marRight w:val="0"/>
      <w:marTop w:val="0"/>
      <w:marBottom w:val="0"/>
      <w:divBdr>
        <w:top w:val="none" w:sz="0" w:space="0" w:color="auto"/>
        <w:left w:val="none" w:sz="0" w:space="0" w:color="auto"/>
        <w:bottom w:val="none" w:sz="0" w:space="0" w:color="auto"/>
        <w:right w:val="none" w:sz="0" w:space="0" w:color="auto"/>
      </w:divBdr>
    </w:div>
    <w:div w:id="1979803122">
      <w:bodyDiv w:val="1"/>
      <w:marLeft w:val="0"/>
      <w:marRight w:val="0"/>
      <w:marTop w:val="0"/>
      <w:marBottom w:val="0"/>
      <w:divBdr>
        <w:top w:val="none" w:sz="0" w:space="0" w:color="auto"/>
        <w:left w:val="none" w:sz="0" w:space="0" w:color="auto"/>
        <w:bottom w:val="none" w:sz="0" w:space="0" w:color="auto"/>
        <w:right w:val="none" w:sz="0" w:space="0" w:color="auto"/>
      </w:divBdr>
      <w:divsChild>
        <w:div w:id="99028713">
          <w:marLeft w:val="0"/>
          <w:marRight w:val="0"/>
          <w:marTop w:val="0"/>
          <w:marBottom w:val="0"/>
          <w:divBdr>
            <w:top w:val="none" w:sz="0" w:space="0" w:color="auto"/>
            <w:left w:val="none" w:sz="0" w:space="0" w:color="auto"/>
            <w:bottom w:val="none" w:sz="0" w:space="0" w:color="auto"/>
            <w:right w:val="none" w:sz="0" w:space="0" w:color="auto"/>
          </w:divBdr>
        </w:div>
        <w:div w:id="205484903">
          <w:marLeft w:val="0"/>
          <w:marRight w:val="0"/>
          <w:marTop w:val="0"/>
          <w:marBottom w:val="0"/>
          <w:divBdr>
            <w:top w:val="none" w:sz="0" w:space="0" w:color="auto"/>
            <w:left w:val="none" w:sz="0" w:space="0" w:color="auto"/>
            <w:bottom w:val="none" w:sz="0" w:space="0" w:color="auto"/>
            <w:right w:val="none" w:sz="0" w:space="0" w:color="auto"/>
          </w:divBdr>
        </w:div>
        <w:div w:id="235091824">
          <w:marLeft w:val="0"/>
          <w:marRight w:val="0"/>
          <w:marTop w:val="0"/>
          <w:marBottom w:val="0"/>
          <w:divBdr>
            <w:top w:val="none" w:sz="0" w:space="0" w:color="auto"/>
            <w:left w:val="none" w:sz="0" w:space="0" w:color="auto"/>
            <w:bottom w:val="none" w:sz="0" w:space="0" w:color="auto"/>
            <w:right w:val="none" w:sz="0" w:space="0" w:color="auto"/>
          </w:divBdr>
        </w:div>
        <w:div w:id="252279932">
          <w:marLeft w:val="0"/>
          <w:marRight w:val="0"/>
          <w:marTop w:val="0"/>
          <w:marBottom w:val="0"/>
          <w:divBdr>
            <w:top w:val="none" w:sz="0" w:space="0" w:color="auto"/>
            <w:left w:val="none" w:sz="0" w:space="0" w:color="auto"/>
            <w:bottom w:val="none" w:sz="0" w:space="0" w:color="auto"/>
            <w:right w:val="none" w:sz="0" w:space="0" w:color="auto"/>
          </w:divBdr>
        </w:div>
        <w:div w:id="472716093">
          <w:marLeft w:val="0"/>
          <w:marRight w:val="0"/>
          <w:marTop w:val="0"/>
          <w:marBottom w:val="0"/>
          <w:divBdr>
            <w:top w:val="none" w:sz="0" w:space="0" w:color="auto"/>
            <w:left w:val="none" w:sz="0" w:space="0" w:color="auto"/>
            <w:bottom w:val="none" w:sz="0" w:space="0" w:color="auto"/>
            <w:right w:val="none" w:sz="0" w:space="0" w:color="auto"/>
          </w:divBdr>
        </w:div>
        <w:div w:id="481654282">
          <w:marLeft w:val="0"/>
          <w:marRight w:val="0"/>
          <w:marTop w:val="0"/>
          <w:marBottom w:val="0"/>
          <w:divBdr>
            <w:top w:val="none" w:sz="0" w:space="0" w:color="auto"/>
            <w:left w:val="none" w:sz="0" w:space="0" w:color="auto"/>
            <w:bottom w:val="none" w:sz="0" w:space="0" w:color="auto"/>
            <w:right w:val="none" w:sz="0" w:space="0" w:color="auto"/>
          </w:divBdr>
        </w:div>
        <w:div w:id="514924827">
          <w:marLeft w:val="0"/>
          <w:marRight w:val="0"/>
          <w:marTop w:val="0"/>
          <w:marBottom w:val="0"/>
          <w:divBdr>
            <w:top w:val="none" w:sz="0" w:space="0" w:color="auto"/>
            <w:left w:val="none" w:sz="0" w:space="0" w:color="auto"/>
            <w:bottom w:val="none" w:sz="0" w:space="0" w:color="auto"/>
            <w:right w:val="none" w:sz="0" w:space="0" w:color="auto"/>
          </w:divBdr>
          <w:divsChild>
            <w:div w:id="729304457">
              <w:marLeft w:val="0"/>
              <w:marRight w:val="0"/>
              <w:marTop w:val="0"/>
              <w:marBottom w:val="0"/>
              <w:divBdr>
                <w:top w:val="none" w:sz="0" w:space="0" w:color="auto"/>
                <w:left w:val="none" w:sz="0" w:space="0" w:color="auto"/>
                <w:bottom w:val="none" w:sz="0" w:space="0" w:color="auto"/>
                <w:right w:val="none" w:sz="0" w:space="0" w:color="auto"/>
              </w:divBdr>
            </w:div>
          </w:divsChild>
        </w:div>
        <w:div w:id="523176705">
          <w:marLeft w:val="0"/>
          <w:marRight w:val="0"/>
          <w:marTop w:val="0"/>
          <w:marBottom w:val="0"/>
          <w:divBdr>
            <w:top w:val="none" w:sz="0" w:space="0" w:color="auto"/>
            <w:left w:val="none" w:sz="0" w:space="0" w:color="auto"/>
            <w:bottom w:val="none" w:sz="0" w:space="0" w:color="auto"/>
            <w:right w:val="none" w:sz="0" w:space="0" w:color="auto"/>
          </w:divBdr>
        </w:div>
        <w:div w:id="581335998">
          <w:marLeft w:val="0"/>
          <w:marRight w:val="0"/>
          <w:marTop w:val="0"/>
          <w:marBottom w:val="0"/>
          <w:divBdr>
            <w:top w:val="none" w:sz="0" w:space="0" w:color="auto"/>
            <w:left w:val="none" w:sz="0" w:space="0" w:color="auto"/>
            <w:bottom w:val="none" w:sz="0" w:space="0" w:color="auto"/>
            <w:right w:val="none" w:sz="0" w:space="0" w:color="auto"/>
          </w:divBdr>
        </w:div>
        <w:div w:id="636035834">
          <w:marLeft w:val="0"/>
          <w:marRight w:val="0"/>
          <w:marTop w:val="0"/>
          <w:marBottom w:val="0"/>
          <w:divBdr>
            <w:top w:val="none" w:sz="0" w:space="0" w:color="auto"/>
            <w:left w:val="none" w:sz="0" w:space="0" w:color="auto"/>
            <w:bottom w:val="none" w:sz="0" w:space="0" w:color="auto"/>
            <w:right w:val="none" w:sz="0" w:space="0" w:color="auto"/>
          </w:divBdr>
        </w:div>
        <w:div w:id="1056052502">
          <w:marLeft w:val="0"/>
          <w:marRight w:val="0"/>
          <w:marTop w:val="0"/>
          <w:marBottom w:val="0"/>
          <w:divBdr>
            <w:top w:val="none" w:sz="0" w:space="0" w:color="auto"/>
            <w:left w:val="none" w:sz="0" w:space="0" w:color="auto"/>
            <w:bottom w:val="none" w:sz="0" w:space="0" w:color="auto"/>
            <w:right w:val="none" w:sz="0" w:space="0" w:color="auto"/>
          </w:divBdr>
        </w:div>
        <w:div w:id="1151603629">
          <w:marLeft w:val="0"/>
          <w:marRight w:val="0"/>
          <w:marTop w:val="0"/>
          <w:marBottom w:val="0"/>
          <w:divBdr>
            <w:top w:val="none" w:sz="0" w:space="0" w:color="auto"/>
            <w:left w:val="none" w:sz="0" w:space="0" w:color="auto"/>
            <w:bottom w:val="none" w:sz="0" w:space="0" w:color="auto"/>
            <w:right w:val="none" w:sz="0" w:space="0" w:color="auto"/>
          </w:divBdr>
          <w:divsChild>
            <w:div w:id="1367094678">
              <w:marLeft w:val="0"/>
              <w:marRight w:val="0"/>
              <w:marTop w:val="0"/>
              <w:marBottom w:val="0"/>
              <w:divBdr>
                <w:top w:val="none" w:sz="0" w:space="0" w:color="auto"/>
                <w:left w:val="none" w:sz="0" w:space="0" w:color="auto"/>
                <w:bottom w:val="none" w:sz="0" w:space="0" w:color="auto"/>
                <w:right w:val="none" w:sz="0" w:space="0" w:color="auto"/>
              </w:divBdr>
            </w:div>
          </w:divsChild>
        </w:div>
        <w:div w:id="1307931963">
          <w:marLeft w:val="0"/>
          <w:marRight w:val="0"/>
          <w:marTop w:val="0"/>
          <w:marBottom w:val="0"/>
          <w:divBdr>
            <w:top w:val="none" w:sz="0" w:space="0" w:color="auto"/>
            <w:left w:val="none" w:sz="0" w:space="0" w:color="auto"/>
            <w:bottom w:val="none" w:sz="0" w:space="0" w:color="auto"/>
            <w:right w:val="none" w:sz="0" w:space="0" w:color="auto"/>
          </w:divBdr>
        </w:div>
        <w:div w:id="1455096637">
          <w:marLeft w:val="0"/>
          <w:marRight w:val="0"/>
          <w:marTop w:val="0"/>
          <w:marBottom w:val="0"/>
          <w:divBdr>
            <w:top w:val="none" w:sz="0" w:space="0" w:color="auto"/>
            <w:left w:val="none" w:sz="0" w:space="0" w:color="auto"/>
            <w:bottom w:val="none" w:sz="0" w:space="0" w:color="auto"/>
            <w:right w:val="none" w:sz="0" w:space="0" w:color="auto"/>
          </w:divBdr>
        </w:div>
        <w:div w:id="1630472738">
          <w:marLeft w:val="0"/>
          <w:marRight w:val="0"/>
          <w:marTop w:val="0"/>
          <w:marBottom w:val="0"/>
          <w:divBdr>
            <w:top w:val="none" w:sz="0" w:space="0" w:color="auto"/>
            <w:left w:val="none" w:sz="0" w:space="0" w:color="auto"/>
            <w:bottom w:val="none" w:sz="0" w:space="0" w:color="auto"/>
            <w:right w:val="none" w:sz="0" w:space="0" w:color="auto"/>
          </w:divBdr>
        </w:div>
        <w:div w:id="1634091571">
          <w:marLeft w:val="0"/>
          <w:marRight w:val="0"/>
          <w:marTop w:val="0"/>
          <w:marBottom w:val="0"/>
          <w:divBdr>
            <w:top w:val="none" w:sz="0" w:space="0" w:color="auto"/>
            <w:left w:val="none" w:sz="0" w:space="0" w:color="auto"/>
            <w:bottom w:val="none" w:sz="0" w:space="0" w:color="auto"/>
            <w:right w:val="none" w:sz="0" w:space="0" w:color="auto"/>
          </w:divBdr>
        </w:div>
        <w:div w:id="1896742961">
          <w:marLeft w:val="0"/>
          <w:marRight w:val="0"/>
          <w:marTop w:val="0"/>
          <w:marBottom w:val="0"/>
          <w:divBdr>
            <w:top w:val="none" w:sz="0" w:space="0" w:color="auto"/>
            <w:left w:val="none" w:sz="0" w:space="0" w:color="auto"/>
            <w:bottom w:val="none" w:sz="0" w:space="0" w:color="auto"/>
            <w:right w:val="none" w:sz="0" w:space="0" w:color="auto"/>
          </w:divBdr>
        </w:div>
        <w:div w:id="1969311142">
          <w:marLeft w:val="0"/>
          <w:marRight w:val="0"/>
          <w:marTop w:val="0"/>
          <w:marBottom w:val="0"/>
          <w:divBdr>
            <w:top w:val="none" w:sz="0" w:space="0" w:color="auto"/>
            <w:left w:val="none" w:sz="0" w:space="0" w:color="auto"/>
            <w:bottom w:val="none" w:sz="0" w:space="0" w:color="auto"/>
            <w:right w:val="none" w:sz="0" w:space="0" w:color="auto"/>
          </w:divBdr>
        </w:div>
        <w:div w:id="2012022980">
          <w:marLeft w:val="0"/>
          <w:marRight w:val="0"/>
          <w:marTop w:val="0"/>
          <w:marBottom w:val="0"/>
          <w:divBdr>
            <w:top w:val="none" w:sz="0" w:space="0" w:color="auto"/>
            <w:left w:val="none" w:sz="0" w:space="0" w:color="auto"/>
            <w:bottom w:val="none" w:sz="0" w:space="0" w:color="auto"/>
            <w:right w:val="none" w:sz="0" w:space="0" w:color="auto"/>
          </w:divBdr>
        </w:div>
        <w:div w:id="2034261989">
          <w:marLeft w:val="0"/>
          <w:marRight w:val="0"/>
          <w:marTop w:val="0"/>
          <w:marBottom w:val="0"/>
          <w:divBdr>
            <w:top w:val="none" w:sz="0" w:space="0" w:color="auto"/>
            <w:left w:val="none" w:sz="0" w:space="0" w:color="auto"/>
            <w:bottom w:val="none" w:sz="0" w:space="0" w:color="auto"/>
            <w:right w:val="none" w:sz="0" w:space="0" w:color="auto"/>
          </w:divBdr>
        </w:div>
        <w:div w:id="2036148632">
          <w:marLeft w:val="0"/>
          <w:marRight w:val="0"/>
          <w:marTop w:val="0"/>
          <w:marBottom w:val="0"/>
          <w:divBdr>
            <w:top w:val="none" w:sz="0" w:space="0" w:color="auto"/>
            <w:left w:val="none" w:sz="0" w:space="0" w:color="auto"/>
            <w:bottom w:val="none" w:sz="0" w:space="0" w:color="auto"/>
            <w:right w:val="none" w:sz="0" w:space="0" w:color="auto"/>
          </w:divBdr>
        </w:div>
      </w:divsChild>
    </w:div>
    <w:div w:id="2004578105">
      <w:bodyDiv w:val="1"/>
      <w:marLeft w:val="0"/>
      <w:marRight w:val="0"/>
      <w:marTop w:val="0"/>
      <w:marBottom w:val="0"/>
      <w:divBdr>
        <w:top w:val="none" w:sz="0" w:space="0" w:color="auto"/>
        <w:left w:val="none" w:sz="0" w:space="0" w:color="auto"/>
        <w:bottom w:val="none" w:sz="0" w:space="0" w:color="auto"/>
        <w:right w:val="none" w:sz="0" w:space="0" w:color="auto"/>
      </w:divBdr>
    </w:div>
    <w:div w:id="2014912968">
      <w:bodyDiv w:val="1"/>
      <w:marLeft w:val="0"/>
      <w:marRight w:val="0"/>
      <w:marTop w:val="0"/>
      <w:marBottom w:val="0"/>
      <w:divBdr>
        <w:top w:val="none" w:sz="0" w:space="0" w:color="auto"/>
        <w:left w:val="none" w:sz="0" w:space="0" w:color="auto"/>
        <w:bottom w:val="none" w:sz="0" w:space="0" w:color="auto"/>
        <w:right w:val="none" w:sz="0" w:space="0" w:color="auto"/>
      </w:divBdr>
      <w:divsChild>
        <w:div w:id="704522209">
          <w:marLeft w:val="0"/>
          <w:marRight w:val="0"/>
          <w:marTop w:val="0"/>
          <w:marBottom w:val="0"/>
          <w:divBdr>
            <w:top w:val="none" w:sz="0" w:space="0" w:color="auto"/>
            <w:left w:val="none" w:sz="0" w:space="0" w:color="auto"/>
            <w:bottom w:val="none" w:sz="0" w:space="0" w:color="auto"/>
            <w:right w:val="none" w:sz="0" w:space="0" w:color="auto"/>
          </w:divBdr>
        </w:div>
      </w:divsChild>
    </w:div>
    <w:div w:id="2044748424">
      <w:bodyDiv w:val="1"/>
      <w:marLeft w:val="0"/>
      <w:marRight w:val="0"/>
      <w:marTop w:val="0"/>
      <w:marBottom w:val="0"/>
      <w:divBdr>
        <w:top w:val="none" w:sz="0" w:space="0" w:color="auto"/>
        <w:left w:val="none" w:sz="0" w:space="0" w:color="auto"/>
        <w:bottom w:val="none" w:sz="0" w:space="0" w:color="auto"/>
        <w:right w:val="none" w:sz="0" w:space="0" w:color="auto"/>
      </w:divBdr>
    </w:div>
    <w:div w:id="210143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hyperlink" Target="https://public.tableau.com/app/profile/richa.goel7467/viz/2026StateDataFlyers/StateDataFlyers" TargetMode="External"/><Relationship Id="rId3" Type="http://schemas.openxmlformats.org/officeDocument/2006/relationships/customXml" Target="../customXml/item3.xml"/><Relationship Id="rId21" Type="http://schemas.openxmlformats.org/officeDocument/2006/relationships/hyperlink" Target="https://supportivehousingneed.csh.org/" TargetMode="External"/><Relationship Id="rId34"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hyperlink" Target="https://insights.csh.org/hubfs/Supportive%20Housing%20Week%202026/CoC-2024-All-States-2024-Funding-Report(2024%20Funding%20Report).csv"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29" Type="http://schemas.openxmlformats.org/officeDocument/2006/relationships/hyperlink" Target="https://www.kff.org/medicaid/congressional-district-interactive-map-medicaid-enrollment-by-eligibility-grou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nsights.csh.org/hubfs/Supportive%20Housing%20Week%202026/CoC-2024-All-States-2024-Funding-Report(2024%20Funding%20Report).csv" TargetMode="Externa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insights.csh.org/hubfs/Supportive%20Housing%20Week%202026/CoC-2024-All-States-2024-Funding-Report(2024%20Funding%20Report).csv" TargetMode="External"/><Relationship Id="rId28" Type="http://schemas.openxmlformats.org/officeDocument/2006/relationships/hyperlink" Target="https://www.kff.org/interactive/medicaid-state-fact-sheet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www.samhsa.gov/grants/grants-dashboar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4.jpeg"/><Relationship Id="rId27" Type="http://schemas.openxmlformats.org/officeDocument/2006/relationships/hyperlink" Target="https://www.urban.org/data-tools/federal-housing-funding-tracker" TargetMode="External"/><Relationship Id="rId30" Type="http://schemas.openxmlformats.org/officeDocument/2006/relationships/hyperlink" Target="https://www.samhsa.gov/grants/grants-dashboard"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7fee42a-3d9b-40b2-843d-8fdfbad9c7e0">
      <Terms xmlns="http://schemas.microsoft.com/office/infopath/2007/PartnerControls"/>
    </lcf76f155ced4ddcb4097134ff3c332f>
    <_ip_UnifiedCompliancePolicyProperties xmlns="http://schemas.microsoft.com/sharepoint/v3" xsi:nil="true"/>
    <TaxCatchAll xmlns="ed027061-e320-4c0b-9818-f6e805c688a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C350CE41AE09846AD1B950797338D1D" ma:contentTypeVersion="21" ma:contentTypeDescription="Create a new document." ma:contentTypeScope="" ma:versionID="69a66ba479e97b8b06dd5016f5b55ca2">
  <xsd:schema xmlns:xsd="http://www.w3.org/2001/XMLSchema" xmlns:xs="http://www.w3.org/2001/XMLSchema" xmlns:p="http://schemas.microsoft.com/office/2006/metadata/properties" xmlns:ns1="http://schemas.microsoft.com/sharepoint/v3" xmlns:ns2="97fee42a-3d9b-40b2-843d-8fdfbad9c7e0" xmlns:ns3="ed027061-e320-4c0b-9818-f6e805c688a1" targetNamespace="http://schemas.microsoft.com/office/2006/metadata/properties" ma:root="true" ma:fieldsID="50bc6666f4d5f78de026bea678f9c1d7" ns1:_="" ns2:_="" ns3:_="">
    <xsd:import namespace="http://schemas.microsoft.com/sharepoint/v3"/>
    <xsd:import namespace="97fee42a-3d9b-40b2-843d-8fdfbad9c7e0"/>
    <xsd:import namespace="ed027061-e320-4c0b-9818-f6e805c688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fee42a-3d9b-40b2-843d-8fdfbad9c7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47ce960-2eed-402e-805c-21ba145734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027061-e320-4c0b-9818-f6e805c688a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a6100cc-41e1-4158-b12a-38a020ebb534}" ma:internalName="TaxCatchAll" ma:showField="CatchAllData" ma:web="ed027061-e320-4c0b-9818-f6e805c688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3B0155-8710-4E13-93D3-EAC98C1DE9BE}">
  <ds:schemaRefs>
    <ds:schemaRef ds:uri="http://schemas.microsoft.com/sharepoint/v3/contenttype/forms"/>
  </ds:schemaRefs>
</ds:datastoreItem>
</file>

<file path=customXml/itemProps2.xml><?xml version="1.0" encoding="utf-8"?>
<ds:datastoreItem xmlns:ds="http://schemas.openxmlformats.org/officeDocument/2006/customXml" ds:itemID="{9E6B172E-2A68-45D9-89D7-498B3193C88C}">
  <ds:schemaRefs>
    <ds:schemaRef ds:uri="http://schemas.microsoft.com/office/2006/metadata/properties"/>
    <ds:schemaRef ds:uri="http://schemas.microsoft.com/office/infopath/2007/PartnerControls"/>
    <ds:schemaRef ds:uri="http://schemas.microsoft.com/sharepoint/v3"/>
    <ds:schemaRef ds:uri="97fee42a-3d9b-40b2-843d-8fdfbad9c7e0"/>
    <ds:schemaRef ds:uri="ed027061-e320-4c0b-9818-f6e805c688a1"/>
  </ds:schemaRefs>
</ds:datastoreItem>
</file>

<file path=customXml/itemProps3.xml><?xml version="1.0" encoding="utf-8"?>
<ds:datastoreItem xmlns:ds="http://schemas.openxmlformats.org/officeDocument/2006/customXml" ds:itemID="{5675DB1A-C5BE-44BE-953F-6048D5CD50C6}">
  <ds:schemaRefs>
    <ds:schemaRef ds:uri="http://schemas.openxmlformats.org/officeDocument/2006/bibliography"/>
  </ds:schemaRefs>
</ds:datastoreItem>
</file>

<file path=customXml/itemProps4.xml><?xml version="1.0" encoding="utf-8"?>
<ds:datastoreItem xmlns:ds="http://schemas.openxmlformats.org/officeDocument/2006/customXml" ds:itemID="{DF5766B8-4133-4F3A-9FCC-D6BD8E33D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fee42a-3d9b-40b2-843d-8fdfbad9c7e0"/>
    <ds:schemaRef ds:uri="ed027061-e320-4c0b-9818-f6e805c68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1137</Words>
  <Characters>7664</Characters>
  <Application>Microsoft Office Word</Application>
  <DocSecurity>0</DocSecurity>
  <Lines>153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Mergl (she/her)</dc:creator>
  <cp:keywords/>
  <dc:description/>
  <cp:lastModifiedBy>Melanie Kursun</cp:lastModifiedBy>
  <cp:revision>3</cp:revision>
  <cp:lastPrinted>2025-07-29T23:54:00Z</cp:lastPrinted>
  <dcterms:created xsi:type="dcterms:W3CDTF">2026-07-28T16:04:00Z</dcterms:created>
  <dcterms:modified xsi:type="dcterms:W3CDTF">2026-07-28T16:19:00Z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0x0101000C350CE41AE09846AD1B950797338D1D</vt:lpwstr>
  </property>
  <property fmtid="{D5CDD505-2E9C-101B-9397-08002B2CF9AE}" pid="3" name="MediaServiceImageTags">
    <vt:lpwstr/>
  </property>
</Properties>
</file>