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B04D" w14:textId="2157EFD2" w:rsidR="00774CD7" w:rsidRPr="006E63F9" w:rsidRDefault="006E63F9" w:rsidP="006E63F9">
      <w:pPr>
        <w:pStyle w:val="Heading2"/>
        <w:rPr>
          <w:b/>
          <w:bCs/>
        </w:rPr>
      </w:pPr>
      <w:r w:rsidRPr="006E63F9">
        <w:rPr>
          <w:b/>
          <w:bCs/>
        </w:rPr>
        <w:t>CSH Questions List for Kentucky 1915(</w:t>
      </w:r>
      <w:proofErr w:type="spellStart"/>
      <w:r w:rsidRPr="006E63F9">
        <w:rPr>
          <w:b/>
          <w:bCs/>
        </w:rPr>
        <w:t>i</w:t>
      </w:r>
      <w:proofErr w:type="spellEnd"/>
      <w:r w:rsidRPr="006E63F9">
        <w:rPr>
          <w:b/>
          <w:bCs/>
        </w:rPr>
        <w:t>) RISE Services</w:t>
      </w:r>
    </w:p>
    <w:p w14:paraId="763A52A9" w14:textId="0C71E297" w:rsidR="006E63F9" w:rsidRPr="006E63F9" w:rsidRDefault="006E63F9">
      <w:pPr>
        <w:rPr>
          <w:i/>
          <w:iCs/>
        </w:rPr>
      </w:pPr>
      <w:r w:rsidRPr="006E63F9">
        <w:rPr>
          <w:i/>
          <w:iCs/>
        </w:rPr>
        <w:t>March 2026</w:t>
      </w:r>
    </w:p>
    <w:p w14:paraId="2E8B8EF4" w14:textId="77777777" w:rsidR="006E63F9" w:rsidRDefault="006E63F9"/>
    <w:tbl>
      <w:tblPr>
        <w:tblStyle w:val="TableGrid"/>
        <w:tblW w:w="14850" w:type="dxa"/>
        <w:tblInd w:w="-815" w:type="dxa"/>
        <w:tblLook w:val="04A0" w:firstRow="1" w:lastRow="0" w:firstColumn="1" w:lastColumn="0" w:noHBand="0" w:noVBand="1"/>
      </w:tblPr>
      <w:tblGrid>
        <w:gridCol w:w="7470"/>
        <w:gridCol w:w="3420"/>
        <w:gridCol w:w="3960"/>
      </w:tblGrid>
      <w:tr w:rsidR="006E63F9" w14:paraId="35E5438A" w14:textId="77777777" w:rsidTr="00D379DE">
        <w:trPr>
          <w:tblHeader/>
        </w:trPr>
        <w:tc>
          <w:tcPr>
            <w:tcW w:w="7470" w:type="dxa"/>
            <w:shd w:val="clear" w:color="auto" w:fill="4C94D8" w:themeFill="text2" w:themeFillTint="80"/>
            <w:vAlign w:val="center"/>
          </w:tcPr>
          <w:p w14:paraId="428D13B7" w14:textId="77777777" w:rsidR="006E63F9" w:rsidRPr="00774CD7" w:rsidRDefault="006E63F9" w:rsidP="00D379DE">
            <w:pPr>
              <w:jc w:val="center"/>
              <w:rPr>
                <w:b/>
                <w:bCs/>
                <w:color w:val="FFFFFF" w:themeColor="background1"/>
              </w:rPr>
            </w:pPr>
            <w:r w:rsidRPr="00774CD7">
              <w:rPr>
                <w:b/>
                <w:bCs/>
                <w:color w:val="FFFFFF" w:themeColor="background1"/>
              </w:rPr>
              <w:t>Question for KY State Staff</w:t>
            </w:r>
          </w:p>
        </w:tc>
        <w:tc>
          <w:tcPr>
            <w:tcW w:w="3420" w:type="dxa"/>
            <w:shd w:val="clear" w:color="auto" w:fill="4C94D8" w:themeFill="text2" w:themeFillTint="80"/>
            <w:vAlign w:val="center"/>
          </w:tcPr>
          <w:p w14:paraId="393A2B13" w14:textId="77777777" w:rsidR="006E63F9" w:rsidRPr="00774CD7" w:rsidRDefault="006E63F9" w:rsidP="00D379DE">
            <w:pPr>
              <w:jc w:val="center"/>
              <w:rPr>
                <w:b/>
                <w:bCs/>
                <w:color w:val="FFFFFF" w:themeColor="background1"/>
              </w:rPr>
            </w:pPr>
            <w:r w:rsidRPr="00774CD7">
              <w:rPr>
                <w:b/>
                <w:bCs/>
                <w:color w:val="FFFFFF" w:themeColor="background1"/>
              </w:rPr>
              <w:t>Does CSH need to highlight this in the training?</w:t>
            </w:r>
          </w:p>
        </w:tc>
        <w:tc>
          <w:tcPr>
            <w:tcW w:w="3960" w:type="dxa"/>
            <w:shd w:val="clear" w:color="auto" w:fill="4C94D8" w:themeFill="text2" w:themeFillTint="80"/>
            <w:vAlign w:val="center"/>
          </w:tcPr>
          <w:p w14:paraId="07933858" w14:textId="77777777" w:rsidR="006E63F9" w:rsidRPr="00774CD7" w:rsidRDefault="006E63F9" w:rsidP="00D379DE">
            <w:pPr>
              <w:jc w:val="center"/>
              <w:rPr>
                <w:b/>
                <w:bCs/>
                <w:color w:val="FFFFFF" w:themeColor="background1"/>
              </w:rPr>
            </w:pPr>
            <w:r w:rsidRPr="00774CD7">
              <w:rPr>
                <w:b/>
                <w:bCs/>
                <w:color w:val="FFFFFF" w:themeColor="background1"/>
              </w:rPr>
              <w:t>Does CSH need to include specific language around this in draft template materials and guides?</w:t>
            </w:r>
          </w:p>
        </w:tc>
      </w:tr>
      <w:tr w:rsidR="006E63F9" w14:paraId="7D760F92" w14:textId="77777777" w:rsidTr="00D404EA">
        <w:trPr>
          <w:trHeight w:val="530"/>
        </w:trPr>
        <w:tc>
          <w:tcPr>
            <w:tcW w:w="14850" w:type="dxa"/>
            <w:gridSpan w:val="3"/>
            <w:shd w:val="clear" w:color="auto" w:fill="BFBFBF" w:themeFill="background1" w:themeFillShade="BF"/>
            <w:vAlign w:val="center"/>
          </w:tcPr>
          <w:p w14:paraId="375CC81F" w14:textId="77777777" w:rsidR="006E63F9" w:rsidRPr="00774CD7" w:rsidRDefault="006E63F9" w:rsidP="00D379DE">
            <w:pPr>
              <w:jc w:val="center"/>
              <w:rPr>
                <w:b/>
                <w:bCs/>
              </w:rPr>
            </w:pPr>
            <w:r w:rsidRPr="00774CD7">
              <w:rPr>
                <w:b/>
                <w:bCs/>
              </w:rPr>
              <w:t>Administrative/Logistical Questions Pre-Manual Section</w:t>
            </w:r>
          </w:p>
        </w:tc>
      </w:tr>
      <w:tr w:rsidR="006E63F9" w14:paraId="567D8735" w14:textId="77777777" w:rsidTr="00D379DE">
        <w:tc>
          <w:tcPr>
            <w:tcW w:w="7470" w:type="dxa"/>
          </w:tcPr>
          <w:p w14:paraId="35404ABA" w14:textId="77777777" w:rsidR="006E63F9" w:rsidRDefault="006E63F9" w:rsidP="00D379DE">
            <w:pPr>
              <w:pStyle w:val="ListParagraph"/>
              <w:numPr>
                <w:ilvl w:val="0"/>
                <w:numId w:val="4"/>
              </w:numPr>
            </w:pPr>
            <w:r w:rsidRPr="00774CD7">
              <w:t xml:space="preserve">For state staff, are there specific sections of Chapter 216B that we should highlight for </w:t>
            </w:r>
            <w:r>
              <w:t>1915(</w:t>
            </w:r>
            <w:proofErr w:type="spellStart"/>
            <w:r>
              <w:t>i</w:t>
            </w:r>
            <w:proofErr w:type="spellEnd"/>
            <w:r>
              <w:t xml:space="preserve">) </w:t>
            </w:r>
            <w:r w:rsidRPr="00774CD7">
              <w:t>RISE providers?</w:t>
            </w:r>
          </w:p>
        </w:tc>
        <w:tc>
          <w:tcPr>
            <w:tcW w:w="3420" w:type="dxa"/>
          </w:tcPr>
          <w:p w14:paraId="7E7F909E" w14:textId="77777777" w:rsidR="006E63F9" w:rsidRDefault="006E63F9" w:rsidP="00D379DE"/>
        </w:tc>
        <w:tc>
          <w:tcPr>
            <w:tcW w:w="3960" w:type="dxa"/>
          </w:tcPr>
          <w:p w14:paraId="7EDBEF70" w14:textId="77777777" w:rsidR="006E63F9" w:rsidRDefault="006E63F9" w:rsidP="00D379DE"/>
        </w:tc>
      </w:tr>
      <w:tr w:rsidR="006E63F9" w14:paraId="72FD6E32" w14:textId="77777777" w:rsidTr="00D379DE">
        <w:tc>
          <w:tcPr>
            <w:tcW w:w="7470" w:type="dxa"/>
          </w:tcPr>
          <w:p w14:paraId="28B8EF45" w14:textId="3733FA5E" w:rsidR="006E63F9" w:rsidRPr="00774CD7" w:rsidRDefault="006E63F9" w:rsidP="00D379DE">
            <w:pPr>
              <w:pStyle w:val="ListParagraph"/>
              <w:numPr>
                <w:ilvl w:val="0"/>
                <w:numId w:val="4"/>
              </w:numPr>
            </w:pPr>
            <w:r w:rsidRPr="00774CD7">
              <w:t xml:space="preserve">Can - and should </w:t>
            </w:r>
            <w:r w:rsidR="00E47204">
              <w:t xml:space="preserve">- </w:t>
            </w:r>
            <w:r w:rsidRPr="00774CD7">
              <w:t>providers identify which services they are providing for 1915(I) in the early pages of the provider manual? If so, which section should this go into?</w:t>
            </w:r>
          </w:p>
        </w:tc>
        <w:tc>
          <w:tcPr>
            <w:tcW w:w="3420" w:type="dxa"/>
          </w:tcPr>
          <w:p w14:paraId="59BFFCF0" w14:textId="77777777" w:rsidR="006E63F9" w:rsidRDefault="006E63F9" w:rsidP="00D379DE"/>
        </w:tc>
        <w:tc>
          <w:tcPr>
            <w:tcW w:w="3960" w:type="dxa"/>
          </w:tcPr>
          <w:p w14:paraId="355758FB" w14:textId="77777777" w:rsidR="006E63F9" w:rsidRDefault="006E63F9" w:rsidP="00D379DE"/>
        </w:tc>
      </w:tr>
      <w:tr w:rsidR="006E63F9" w14:paraId="12076560" w14:textId="77777777" w:rsidTr="00D379DE">
        <w:tc>
          <w:tcPr>
            <w:tcW w:w="7470" w:type="dxa"/>
          </w:tcPr>
          <w:p w14:paraId="7F796C45" w14:textId="77777777" w:rsidR="006E63F9" w:rsidRPr="00774CD7" w:rsidRDefault="006E63F9" w:rsidP="00D379DE">
            <w:pPr>
              <w:pStyle w:val="ListParagraph"/>
              <w:numPr>
                <w:ilvl w:val="0"/>
                <w:numId w:val="4"/>
              </w:numPr>
            </w:pPr>
            <w:r w:rsidRPr="00774CD7">
              <w:t>If an organization only plans to provide tenancy supports at the time of the certification packet submission, can certain policy manuals be skipped?</w:t>
            </w:r>
          </w:p>
        </w:tc>
        <w:tc>
          <w:tcPr>
            <w:tcW w:w="3420" w:type="dxa"/>
          </w:tcPr>
          <w:p w14:paraId="703B99DC" w14:textId="77777777" w:rsidR="006E63F9" w:rsidRDefault="006E63F9" w:rsidP="00D379DE"/>
        </w:tc>
        <w:tc>
          <w:tcPr>
            <w:tcW w:w="3960" w:type="dxa"/>
          </w:tcPr>
          <w:p w14:paraId="398A846F" w14:textId="77777777" w:rsidR="006E63F9" w:rsidRDefault="006E63F9" w:rsidP="00D379DE"/>
        </w:tc>
      </w:tr>
      <w:tr w:rsidR="006E63F9" w14:paraId="31A4015C" w14:textId="77777777" w:rsidTr="00D379DE">
        <w:tc>
          <w:tcPr>
            <w:tcW w:w="7470" w:type="dxa"/>
          </w:tcPr>
          <w:p w14:paraId="40C8DF8E" w14:textId="458841B5" w:rsidR="006E63F9" w:rsidRDefault="006E63F9" w:rsidP="00D379DE">
            <w:pPr>
              <w:pStyle w:val="ListParagraph"/>
              <w:numPr>
                <w:ilvl w:val="0"/>
                <w:numId w:val="4"/>
              </w:numPr>
            </w:pPr>
            <w:r w:rsidRPr="00774CD7">
              <w:t>If an organization plans to provide more than one service at the time of the certification packet submission, 1) can provider agencies submit one policy manual for all services they plan to provide? 2) Is there a timeline for when providers need to submit a new policy manual (or manuals) before adding new services? 3) Do providers need to specify within each section which service the policy components are speaking to (i.e.</w:t>
            </w:r>
            <w:r w:rsidR="00E47204">
              <w:t>,</w:t>
            </w:r>
            <w:r w:rsidRPr="00774CD7">
              <w:t xml:space="preserve"> "For Tenancy Supports, Section 3 will xxxx")</w:t>
            </w:r>
          </w:p>
          <w:p w14:paraId="75350F98" w14:textId="77777777" w:rsidR="006E63F9" w:rsidRPr="00774CD7" w:rsidRDefault="006E63F9" w:rsidP="00D379DE"/>
        </w:tc>
        <w:tc>
          <w:tcPr>
            <w:tcW w:w="3420" w:type="dxa"/>
          </w:tcPr>
          <w:p w14:paraId="0FA41F3A" w14:textId="77777777" w:rsidR="006E63F9" w:rsidRDefault="006E63F9" w:rsidP="00D379DE"/>
        </w:tc>
        <w:tc>
          <w:tcPr>
            <w:tcW w:w="3960" w:type="dxa"/>
          </w:tcPr>
          <w:p w14:paraId="264EA1DA" w14:textId="77777777" w:rsidR="006E63F9" w:rsidRDefault="006E63F9" w:rsidP="00D379DE"/>
        </w:tc>
      </w:tr>
      <w:tr w:rsidR="006E63F9" w14:paraId="060404BA" w14:textId="77777777" w:rsidTr="00D379DE">
        <w:tc>
          <w:tcPr>
            <w:tcW w:w="7470" w:type="dxa"/>
          </w:tcPr>
          <w:p w14:paraId="7BD5061A" w14:textId="77777777" w:rsidR="006E63F9" w:rsidRDefault="006E63F9" w:rsidP="00D379DE">
            <w:pPr>
              <w:pStyle w:val="ListParagraph"/>
              <w:numPr>
                <w:ilvl w:val="0"/>
                <w:numId w:val="4"/>
              </w:numPr>
            </w:pPr>
            <w:r w:rsidRPr="00774CD7">
              <w:lastRenderedPageBreak/>
              <w:t>Do provider agencies need to have a policy about how their 6-month reserves need to be used/monitored? If so, which section does this need to go into in the Policy Manual?</w:t>
            </w:r>
          </w:p>
        </w:tc>
        <w:tc>
          <w:tcPr>
            <w:tcW w:w="3420" w:type="dxa"/>
          </w:tcPr>
          <w:p w14:paraId="365811ED" w14:textId="77777777" w:rsidR="006E63F9" w:rsidRDefault="006E63F9" w:rsidP="00D379DE"/>
        </w:tc>
        <w:tc>
          <w:tcPr>
            <w:tcW w:w="3960" w:type="dxa"/>
          </w:tcPr>
          <w:p w14:paraId="6BB47BF3" w14:textId="77777777" w:rsidR="006E63F9" w:rsidRDefault="006E63F9" w:rsidP="00D379DE"/>
        </w:tc>
      </w:tr>
      <w:tr w:rsidR="006E63F9" w14:paraId="7F5D304E" w14:textId="77777777" w:rsidTr="00D379DE">
        <w:tc>
          <w:tcPr>
            <w:tcW w:w="7470" w:type="dxa"/>
          </w:tcPr>
          <w:p w14:paraId="63361954" w14:textId="77777777" w:rsidR="006E63F9" w:rsidRDefault="006E63F9" w:rsidP="00D379DE">
            <w:pPr>
              <w:pStyle w:val="ListParagraph"/>
              <w:numPr>
                <w:ilvl w:val="0"/>
                <w:numId w:val="4"/>
              </w:numPr>
            </w:pPr>
            <w:r w:rsidRPr="00774CD7">
              <w:t>Is there a single list of required trainings by role available, or should providing agencies point agency staff to the ALM Levels I, II, and III trainings only?</w:t>
            </w:r>
          </w:p>
        </w:tc>
        <w:tc>
          <w:tcPr>
            <w:tcW w:w="3420" w:type="dxa"/>
          </w:tcPr>
          <w:p w14:paraId="2D76897A" w14:textId="77777777" w:rsidR="006E63F9" w:rsidRDefault="006E63F9" w:rsidP="00D379DE"/>
        </w:tc>
        <w:tc>
          <w:tcPr>
            <w:tcW w:w="3960" w:type="dxa"/>
          </w:tcPr>
          <w:p w14:paraId="3784DE9E" w14:textId="77777777" w:rsidR="006E63F9" w:rsidRDefault="006E63F9" w:rsidP="00D379DE"/>
        </w:tc>
      </w:tr>
      <w:tr w:rsidR="006E63F9" w14:paraId="14C2B085" w14:textId="77777777" w:rsidTr="00D379DE">
        <w:tc>
          <w:tcPr>
            <w:tcW w:w="7470" w:type="dxa"/>
          </w:tcPr>
          <w:p w14:paraId="35132988" w14:textId="77777777" w:rsidR="006E63F9" w:rsidRPr="00774CD7" w:rsidRDefault="006E63F9" w:rsidP="00D379DE">
            <w:pPr>
              <w:pStyle w:val="ListParagraph"/>
              <w:numPr>
                <w:ilvl w:val="0"/>
                <w:numId w:val="4"/>
              </w:numPr>
            </w:pPr>
            <w:r w:rsidRPr="00774CD7">
              <w:t>Is there a sample or approved policy manual that we can point providing agencies to?</w:t>
            </w:r>
          </w:p>
        </w:tc>
        <w:tc>
          <w:tcPr>
            <w:tcW w:w="3420" w:type="dxa"/>
          </w:tcPr>
          <w:p w14:paraId="3B2D105C" w14:textId="77777777" w:rsidR="006E63F9" w:rsidRDefault="006E63F9" w:rsidP="00D379DE"/>
        </w:tc>
        <w:tc>
          <w:tcPr>
            <w:tcW w:w="3960" w:type="dxa"/>
          </w:tcPr>
          <w:p w14:paraId="4AD97DFA" w14:textId="77777777" w:rsidR="006E63F9" w:rsidRDefault="006E63F9" w:rsidP="00D379DE"/>
        </w:tc>
      </w:tr>
      <w:tr w:rsidR="006E63F9" w14:paraId="24FA3DA8" w14:textId="77777777" w:rsidTr="00D379DE">
        <w:tc>
          <w:tcPr>
            <w:tcW w:w="7470" w:type="dxa"/>
          </w:tcPr>
          <w:p w14:paraId="0BFAA9D9" w14:textId="77777777" w:rsidR="006E63F9" w:rsidRPr="00774CD7" w:rsidRDefault="006E63F9" w:rsidP="00D379DE">
            <w:pPr>
              <w:pStyle w:val="ListParagraph"/>
              <w:numPr>
                <w:ilvl w:val="0"/>
                <w:numId w:val="4"/>
              </w:numPr>
            </w:pPr>
            <w:r w:rsidRPr="00774CD7">
              <w:t xml:space="preserve">Is there a single list of expected staff, by 1915i benefit, that providing agencies can review </w:t>
            </w:r>
            <w:r>
              <w:t>to</w:t>
            </w:r>
            <w:r w:rsidRPr="00774CD7">
              <w:t xml:space="preserve"> create the job descriptions that are required for the policy manual submission? If there isn't one, should we point providers to the SPA section on approved staff? Are there other places we can point providing agencies to?</w:t>
            </w:r>
            <w:r w:rsidRPr="00774CD7">
              <w:br/>
            </w:r>
          </w:p>
        </w:tc>
        <w:tc>
          <w:tcPr>
            <w:tcW w:w="3420" w:type="dxa"/>
          </w:tcPr>
          <w:p w14:paraId="2A52A0E8" w14:textId="77777777" w:rsidR="006E63F9" w:rsidRDefault="006E63F9" w:rsidP="00D379DE"/>
        </w:tc>
        <w:tc>
          <w:tcPr>
            <w:tcW w:w="3960" w:type="dxa"/>
          </w:tcPr>
          <w:p w14:paraId="3EF3AB2A" w14:textId="77777777" w:rsidR="006E63F9" w:rsidRDefault="006E63F9" w:rsidP="00D379DE"/>
        </w:tc>
      </w:tr>
      <w:tr w:rsidR="006E63F9" w14:paraId="2FA39C60" w14:textId="77777777" w:rsidTr="00D379DE">
        <w:tc>
          <w:tcPr>
            <w:tcW w:w="7470" w:type="dxa"/>
          </w:tcPr>
          <w:p w14:paraId="2F1C0FE1" w14:textId="77777777" w:rsidR="006E63F9" w:rsidRPr="00774CD7" w:rsidRDefault="006E63F9" w:rsidP="00D379DE">
            <w:pPr>
              <w:pStyle w:val="ListParagraph"/>
              <w:numPr>
                <w:ilvl w:val="0"/>
                <w:numId w:val="4"/>
              </w:numPr>
            </w:pPr>
            <w:r w:rsidRPr="00774CD7">
              <w:t>Do DBHIDD AND DMS need to review and approve the Policy Manual?</w:t>
            </w:r>
          </w:p>
        </w:tc>
        <w:tc>
          <w:tcPr>
            <w:tcW w:w="3420" w:type="dxa"/>
          </w:tcPr>
          <w:p w14:paraId="6299E6E7" w14:textId="77777777" w:rsidR="006E63F9" w:rsidRDefault="006E63F9" w:rsidP="00D379DE"/>
        </w:tc>
        <w:tc>
          <w:tcPr>
            <w:tcW w:w="3960" w:type="dxa"/>
          </w:tcPr>
          <w:p w14:paraId="453C26A7" w14:textId="77777777" w:rsidR="006E63F9" w:rsidRDefault="006E63F9" w:rsidP="00D379DE"/>
        </w:tc>
      </w:tr>
      <w:tr w:rsidR="006E63F9" w14:paraId="5D607D88" w14:textId="77777777" w:rsidTr="00D379DE">
        <w:tc>
          <w:tcPr>
            <w:tcW w:w="7470" w:type="dxa"/>
          </w:tcPr>
          <w:p w14:paraId="32B2E232" w14:textId="1DAA7234" w:rsidR="006E63F9" w:rsidRPr="00774CD7" w:rsidRDefault="006E63F9" w:rsidP="00D379DE">
            <w:pPr>
              <w:pStyle w:val="ListParagraph"/>
              <w:numPr>
                <w:ilvl w:val="0"/>
                <w:numId w:val="4"/>
              </w:numPr>
            </w:pPr>
            <w:r w:rsidRPr="00774CD7">
              <w:t>Is there an expectation that each agency's policy manual (including any potential content around cash reserves) be posted online? If so</w:t>
            </w:r>
            <w:r w:rsidR="00EE1BFE">
              <w:t>,</w:t>
            </w:r>
            <w:r w:rsidRPr="00774CD7">
              <w:t xml:space="preserve"> is there a particular date - either before or after state provider approval - that the manual needs to be posted by?</w:t>
            </w:r>
          </w:p>
        </w:tc>
        <w:tc>
          <w:tcPr>
            <w:tcW w:w="3420" w:type="dxa"/>
          </w:tcPr>
          <w:p w14:paraId="139C7168" w14:textId="77777777" w:rsidR="006E63F9" w:rsidRDefault="006E63F9" w:rsidP="00D379DE"/>
        </w:tc>
        <w:tc>
          <w:tcPr>
            <w:tcW w:w="3960" w:type="dxa"/>
          </w:tcPr>
          <w:p w14:paraId="73B76311" w14:textId="77777777" w:rsidR="006E63F9" w:rsidRDefault="006E63F9" w:rsidP="00D379DE"/>
        </w:tc>
      </w:tr>
      <w:tr w:rsidR="006E63F9" w14:paraId="3887ED6F" w14:textId="77777777" w:rsidTr="00D404EA">
        <w:trPr>
          <w:trHeight w:val="530"/>
        </w:trPr>
        <w:tc>
          <w:tcPr>
            <w:tcW w:w="14850" w:type="dxa"/>
            <w:gridSpan w:val="3"/>
            <w:shd w:val="clear" w:color="auto" w:fill="BFBFBF" w:themeFill="background1" w:themeFillShade="BF"/>
            <w:vAlign w:val="center"/>
          </w:tcPr>
          <w:p w14:paraId="59BCBC12" w14:textId="77777777" w:rsidR="006E63F9" w:rsidRPr="00774CD7" w:rsidRDefault="006E63F9" w:rsidP="00D379DE">
            <w:pPr>
              <w:jc w:val="center"/>
              <w:rPr>
                <w:b/>
                <w:bCs/>
                <w:color w:val="000000" w:themeColor="text1"/>
              </w:rPr>
            </w:pPr>
            <w:r w:rsidRPr="00774CD7">
              <w:rPr>
                <w:b/>
                <w:bCs/>
                <w:color w:val="000000" w:themeColor="text1"/>
              </w:rPr>
              <w:t>Section-Specific Questions</w:t>
            </w:r>
          </w:p>
        </w:tc>
      </w:tr>
      <w:tr w:rsidR="006E63F9" w14:paraId="0A776395" w14:textId="77777777" w:rsidTr="00D379DE">
        <w:tc>
          <w:tcPr>
            <w:tcW w:w="7470" w:type="dxa"/>
            <w:shd w:val="clear" w:color="auto" w:fill="FFFFFF" w:themeFill="background1"/>
            <w:vAlign w:val="center"/>
          </w:tcPr>
          <w:p w14:paraId="51AC8E92" w14:textId="4451FC16" w:rsidR="006E63F9" w:rsidRPr="006E63F9" w:rsidRDefault="006E63F9" w:rsidP="00D379DE">
            <w:pPr>
              <w:pStyle w:val="ListParagraph"/>
              <w:numPr>
                <w:ilvl w:val="0"/>
                <w:numId w:val="5"/>
              </w:numPr>
              <w:rPr>
                <w:b/>
                <w:bCs/>
                <w:color w:val="000000" w:themeColor="text1"/>
              </w:rPr>
            </w:pPr>
            <w:r w:rsidRPr="00774CD7">
              <w:t xml:space="preserve">If an organization submits a job description as part of </w:t>
            </w:r>
            <w:r>
              <w:t>Section 5,</w:t>
            </w:r>
            <w:r w:rsidRPr="00774CD7">
              <w:t xml:space="preserve"> will </w:t>
            </w:r>
            <w:r w:rsidR="00E47204">
              <w:t>it</w:t>
            </w:r>
            <w:r w:rsidRPr="00774CD7">
              <w:t xml:space="preserve"> be reviewed against what is listed in the SPA? Are there other criteria that providers will be measured against?</w:t>
            </w:r>
          </w:p>
        </w:tc>
        <w:tc>
          <w:tcPr>
            <w:tcW w:w="3420" w:type="dxa"/>
            <w:shd w:val="clear" w:color="auto" w:fill="FFFFFF" w:themeFill="background1"/>
            <w:vAlign w:val="center"/>
          </w:tcPr>
          <w:p w14:paraId="63E6494F" w14:textId="77777777" w:rsidR="006E63F9" w:rsidRPr="00774CD7" w:rsidRDefault="006E63F9" w:rsidP="00D379DE">
            <w:pPr>
              <w:jc w:val="center"/>
              <w:rPr>
                <w:b/>
                <w:bCs/>
                <w:color w:val="000000" w:themeColor="text1"/>
              </w:rPr>
            </w:pPr>
          </w:p>
        </w:tc>
        <w:tc>
          <w:tcPr>
            <w:tcW w:w="3960" w:type="dxa"/>
            <w:shd w:val="clear" w:color="auto" w:fill="FFFFFF" w:themeFill="background1"/>
            <w:vAlign w:val="center"/>
          </w:tcPr>
          <w:p w14:paraId="1497467A" w14:textId="77777777" w:rsidR="006E63F9" w:rsidRPr="00774CD7" w:rsidRDefault="006E63F9" w:rsidP="00D379DE">
            <w:pPr>
              <w:jc w:val="center"/>
              <w:rPr>
                <w:b/>
                <w:bCs/>
                <w:color w:val="000000" w:themeColor="text1"/>
              </w:rPr>
            </w:pPr>
          </w:p>
        </w:tc>
      </w:tr>
      <w:tr w:rsidR="006E63F9" w14:paraId="50BCEE9E" w14:textId="77777777" w:rsidTr="00D379DE">
        <w:tc>
          <w:tcPr>
            <w:tcW w:w="7470" w:type="dxa"/>
            <w:shd w:val="clear" w:color="auto" w:fill="FFFFFF" w:themeFill="background1"/>
            <w:vAlign w:val="center"/>
          </w:tcPr>
          <w:p w14:paraId="2133F384" w14:textId="4C629E08" w:rsidR="006E63F9" w:rsidRPr="00774CD7" w:rsidRDefault="006E63F9" w:rsidP="00D379DE">
            <w:pPr>
              <w:pStyle w:val="ListParagraph"/>
              <w:numPr>
                <w:ilvl w:val="0"/>
                <w:numId w:val="5"/>
              </w:numPr>
            </w:pPr>
            <w:r w:rsidRPr="00774CD7">
              <w:t xml:space="preserve">If an organization is planning to hire and expand </w:t>
            </w:r>
            <w:r w:rsidR="00E47204">
              <w:t>its</w:t>
            </w:r>
            <w:r w:rsidRPr="00774CD7">
              <w:t xml:space="preserve"> staffing</w:t>
            </w:r>
            <w:r w:rsidR="00E47204">
              <w:t>,</w:t>
            </w:r>
            <w:r w:rsidRPr="00774CD7">
              <w:t xml:space="preserve"> but </w:t>
            </w:r>
            <w:r w:rsidR="00E47204">
              <w:t>does</w:t>
            </w:r>
            <w:r w:rsidRPr="00774CD7">
              <w:t xml:space="preserve"> not have a job description </w:t>
            </w:r>
            <w:r>
              <w:t xml:space="preserve">in Section 5 </w:t>
            </w:r>
            <w:r w:rsidRPr="00774CD7">
              <w:t xml:space="preserve">as of the time of </w:t>
            </w:r>
            <w:r w:rsidRPr="00774CD7">
              <w:lastRenderedPageBreak/>
              <w:t>the certification packet submission, can that agency still be approved as a 1915i RISE provider organization?</w:t>
            </w:r>
          </w:p>
        </w:tc>
        <w:tc>
          <w:tcPr>
            <w:tcW w:w="3420" w:type="dxa"/>
            <w:shd w:val="clear" w:color="auto" w:fill="FFFFFF" w:themeFill="background1"/>
            <w:vAlign w:val="center"/>
          </w:tcPr>
          <w:p w14:paraId="6111E51E" w14:textId="77777777" w:rsidR="006E63F9" w:rsidRPr="00774CD7" w:rsidRDefault="006E63F9" w:rsidP="00D379DE">
            <w:pPr>
              <w:jc w:val="center"/>
              <w:rPr>
                <w:b/>
                <w:bCs/>
                <w:color w:val="000000" w:themeColor="text1"/>
              </w:rPr>
            </w:pPr>
          </w:p>
        </w:tc>
        <w:tc>
          <w:tcPr>
            <w:tcW w:w="3960" w:type="dxa"/>
            <w:shd w:val="clear" w:color="auto" w:fill="FFFFFF" w:themeFill="background1"/>
            <w:vAlign w:val="center"/>
          </w:tcPr>
          <w:p w14:paraId="068FABC2" w14:textId="77777777" w:rsidR="006E63F9" w:rsidRPr="00774CD7" w:rsidRDefault="006E63F9" w:rsidP="00D379DE">
            <w:pPr>
              <w:jc w:val="center"/>
              <w:rPr>
                <w:b/>
                <w:bCs/>
                <w:color w:val="000000" w:themeColor="text1"/>
              </w:rPr>
            </w:pPr>
          </w:p>
        </w:tc>
      </w:tr>
      <w:tr w:rsidR="006E63F9" w14:paraId="5A3BAC3E" w14:textId="77777777" w:rsidTr="00D379DE">
        <w:tc>
          <w:tcPr>
            <w:tcW w:w="7470" w:type="dxa"/>
            <w:shd w:val="clear" w:color="auto" w:fill="FFFFFF" w:themeFill="background1"/>
            <w:vAlign w:val="center"/>
          </w:tcPr>
          <w:p w14:paraId="7B1B05A0" w14:textId="77777777" w:rsidR="006E63F9" w:rsidRPr="00774CD7" w:rsidRDefault="006E63F9" w:rsidP="00D379DE">
            <w:pPr>
              <w:pStyle w:val="ListParagraph"/>
              <w:numPr>
                <w:ilvl w:val="0"/>
                <w:numId w:val="5"/>
              </w:numPr>
            </w:pPr>
            <w:r w:rsidRPr="006E63F9">
              <w:t xml:space="preserve">For state staff, if a </w:t>
            </w:r>
            <w:r>
              <w:t>provider agency plans only to provide tenancy support services</w:t>
            </w:r>
            <w:r w:rsidRPr="006E63F9">
              <w:t xml:space="preserve">, do agencies need to provide </w:t>
            </w:r>
            <w:r>
              <w:t>a policy or statement related to Section 8 (Medication Assisted Treatment)</w:t>
            </w:r>
            <w:r w:rsidRPr="006E63F9">
              <w:t>?</w:t>
            </w:r>
          </w:p>
        </w:tc>
        <w:tc>
          <w:tcPr>
            <w:tcW w:w="3420" w:type="dxa"/>
            <w:shd w:val="clear" w:color="auto" w:fill="FFFFFF" w:themeFill="background1"/>
            <w:vAlign w:val="center"/>
          </w:tcPr>
          <w:p w14:paraId="56B3D059" w14:textId="77777777" w:rsidR="006E63F9" w:rsidRPr="00774CD7" w:rsidRDefault="006E63F9" w:rsidP="00D379DE">
            <w:pPr>
              <w:jc w:val="center"/>
              <w:rPr>
                <w:b/>
                <w:bCs/>
                <w:color w:val="000000" w:themeColor="text1"/>
              </w:rPr>
            </w:pPr>
          </w:p>
        </w:tc>
        <w:tc>
          <w:tcPr>
            <w:tcW w:w="3960" w:type="dxa"/>
            <w:shd w:val="clear" w:color="auto" w:fill="FFFFFF" w:themeFill="background1"/>
            <w:vAlign w:val="center"/>
          </w:tcPr>
          <w:p w14:paraId="4B4CBEAC" w14:textId="77777777" w:rsidR="006E63F9" w:rsidRPr="00774CD7" w:rsidRDefault="006E63F9" w:rsidP="00D379DE">
            <w:pPr>
              <w:jc w:val="center"/>
              <w:rPr>
                <w:b/>
                <w:bCs/>
                <w:color w:val="000000" w:themeColor="text1"/>
              </w:rPr>
            </w:pPr>
          </w:p>
        </w:tc>
      </w:tr>
      <w:tr w:rsidR="006E63F9" w14:paraId="1274F3B0" w14:textId="77777777" w:rsidTr="00D379DE">
        <w:tc>
          <w:tcPr>
            <w:tcW w:w="7470" w:type="dxa"/>
            <w:shd w:val="clear" w:color="auto" w:fill="FFFFFF" w:themeFill="background1"/>
            <w:vAlign w:val="center"/>
          </w:tcPr>
          <w:p w14:paraId="3E4BA59C" w14:textId="3042CB2C" w:rsidR="006E63F9" w:rsidRPr="006E63F9" w:rsidRDefault="006E63F9" w:rsidP="00D379DE">
            <w:pPr>
              <w:pStyle w:val="ListParagraph"/>
              <w:numPr>
                <w:ilvl w:val="0"/>
                <w:numId w:val="5"/>
              </w:numPr>
            </w:pPr>
            <w:r w:rsidRPr="006E63F9">
              <w:t xml:space="preserve">For state staff, if a </w:t>
            </w:r>
            <w:r>
              <w:t>provider agency plans only to provide tenancy support services</w:t>
            </w:r>
            <w:r w:rsidRPr="006E63F9">
              <w:t xml:space="preserve">, do agencies need to provide </w:t>
            </w:r>
            <w:r>
              <w:t>a policy or statement related to Section 7 (Health and Safety Policies)</w:t>
            </w:r>
            <w:r w:rsidRPr="006E63F9">
              <w:t>?</w:t>
            </w:r>
            <w:r>
              <w:t xml:space="preserve"> If so, are there specific section tenancy support providers </w:t>
            </w:r>
            <w:r w:rsidR="00EE1BFE">
              <w:t xml:space="preserve">that </w:t>
            </w:r>
            <w:r>
              <w:t xml:space="preserve">should </w:t>
            </w:r>
            <w:r w:rsidR="00EE1BFE">
              <w:t>be included</w:t>
            </w:r>
            <w:r>
              <w:t>?</w:t>
            </w:r>
          </w:p>
        </w:tc>
        <w:tc>
          <w:tcPr>
            <w:tcW w:w="3420" w:type="dxa"/>
            <w:shd w:val="clear" w:color="auto" w:fill="FFFFFF" w:themeFill="background1"/>
            <w:vAlign w:val="center"/>
          </w:tcPr>
          <w:p w14:paraId="771D1867" w14:textId="77777777" w:rsidR="006E63F9" w:rsidRPr="00774CD7" w:rsidRDefault="006E63F9" w:rsidP="00D379DE">
            <w:pPr>
              <w:jc w:val="center"/>
              <w:rPr>
                <w:b/>
                <w:bCs/>
                <w:color w:val="000000" w:themeColor="text1"/>
              </w:rPr>
            </w:pPr>
          </w:p>
        </w:tc>
        <w:tc>
          <w:tcPr>
            <w:tcW w:w="3960" w:type="dxa"/>
            <w:shd w:val="clear" w:color="auto" w:fill="FFFFFF" w:themeFill="background1"/>
            <w:vAlign w:val="center"/>
          </w:tcPr>
          <w:p w14:paraId="323E133E" w14:textId="77777777" w:rsidR="006E63F9" w:rsidRPr="00774CD7" w:rsidRDefault="006E63F9" w:rsidP="00D379DE">
            <w:pPr>
              <w:jc w:val="center"/>
              <w:rPr>
                <w:b/>
                <w:bCs/>
                <w:color w:val="000000" w:themeColor="text1"/>
              </w:rPr>
            </w:pPr>
          </w:p>
        </w:tc>
      </w:tr>
      <w:tr w:rsidR="006E63F9" w14:paraId="6D0B2805" w14:textId="77777777" w:rsidTr="00D379DE">
        <w:tc>
          <w:tcPr>
            <w:tcW w:w="7470" w:type="dxa"/>
            <w:shd w:val="clear" w:color="auto" w:fill="FFFFFF" w:themeFill="background1"/>
            <w:vAlign w:val="center"/>
          </w:tcPr>
          <w:p w14:paraId="2BB56953" w14:textId="5FFFF07C" w:rsidR="006E63F9" w:rsidRPr="00774CD7" w:rsidRDefault="006E63F9" w:rsidP="00D379DE">
            <w:pPr>
              <w:pStyle w:val="ListParagraph"/>
              <w:numPr>
                <w:ilvl w:val="0"/>
                <w:numId w:val="5"/>
              </w:numPr>
            </w:pPr>
            <w:r w:rsidRPr="00774CD7">
              <w:t xml:space="preserve">Given </w:t>
            </w:r>
            <w:r w:rsidR="00EE1BFE">
              <w:t>CMS's</w:t>
            </w:r>
            <w:r w:rsidRPr="00774CD7">
              <w:t xml:space="preserve"> </w:t>
            </w:r>
            <w:r>
              <w:t>more recent focus</w:t>
            </w:r>
            <w:r w:rsidRPr="00774CD7">
              <w:t xml:space="preserve"> on fraud, waste</w:t>
            </w:r>
            <w:r>
              <w:t>,</w:t>
            </w:r>
            <w:r w:rsidRPr="00774CD7">
              <w:t xml:space="preserve"> and abuse, are there specific areas (e.g.</w:t>
            </w:r>
            <w:r>
              <w:t>,</w:t>
            </w:r>
            <w:r w:rsidRPr="00774CD7">
              <w:t xml:space="preserve"> </w:t>
            </w:r>
            <w:r>
              <w:t>Section 10</w:t>
            </w:r>
            <w:r w:rsidRPr="00774CD7">
              <w:t>) that you'd like to see clear policies on? If so, where?</w:t>
            </w:r>
          </w:p>
        </w:tc>
        <w:tc>
          <w:tcPr>
            <w:tcW w:w="3420" w:type="dxa"/>
            <w:shd w:val="clear" w:color="auto" w:fill="FFFFFF" w:themeFill="background1"/>
            <w:vAlign w:val="center"/>
          </w:tcPr>
          <w:p w14:paraId="69966C71" w14:textId="77777777" w:rsidR="006E63F9" w:rsidRPr="00774CD7" w:rsidRDefault="006E63F9" w:rsidP="00D379DE">
            <w:pPr>
              <w:jc w:val="center"/>
              <w:rPr>
                <w:b/>
                <w:bCs/>
                <w:color w:val="000000" w:themeColor="text1"/>
              </w:rPr>
            </w:pPr>
          </w:p>
        </w:tc>
        <w:tc>
          <w:tcPr>
            <w:tcW w:w="3960" w:type="dxa"/>
            <w:shd w:val="clear" w:color="auto" w:fill="FFFFFF" w:themeFill="background1"/>
            <w:vAlign w:val="center"/>
          </w:tcPr>
          <w:p w14:paraId="4ACB1C58" w14:textId="77777777" w:rsidR="006E63F9" w:rsidRPr="00774CD7" w:rsidRDefault="006E63F9" w:rsidP="00D379DE">
            <w:pPr>
              <w:jc w:val="center"/>
              <w:rPr>
                <w:b/>
                <w:bCs/>
                <w:color w:val="000000" w:themeColor="text1"/>
              </w:rPr>
            </w:pPr>
          </w:p>
        </w:tc>
      </w:tr>
      <w:tr w:rsidR="006E63F9" w14:paraId="4B738D94" w14:textId="77777777" w:rsidTr="00D379DE">
        <w:tc>
          <w:tcPr>
            <w:tcW w:w="7470" w:type="dxa"/>
          </w:tcPr>
          <w:p w14:paraId="600B2FAA" w14:textId="77777777" w:rsidR="006E63F9" w:rsidRDefault="006E63F9" w:rsidP="00D379DE">
            <w:pPr>
              <w:pStyle w:val="ListParagraph"/>
              <w:numPr>
                <w:ilvl w:val="0"/>
                <w:numId w:val="5"/>
              </w:numPr>
            </w:pPr>
            <w:r w:rsidRPr="00774CD7">
              <w:t>For state staff, do agencies need to create their own Human Rights Committee as part of the 1915(</w:t>
            </w:r>
            <w:proofErr w:type="spellStart"/>
            <w:r w:rsidRPr="00774CD7">
              <w:t>i</w:t>
            </w:r>
            <w:proofErr w:type="spellEnd"/>
            <w:r w:rsidRPr="00774CD7">
              <w:t>) RISE program</w:t>
            </w:r>
            <w:r>
              <w:t xml:space="preserve"> noted in Section 10</w:t>
            </w:r>
            <w:r w:rsidRPr="00774CD7">
              <w:t xml:space="preserve">? </w:t>
            </w:r>
            <w:proofErr w:type="gramStart"/>
            <w:r w:rsidRPr="00774CD7">
              <w:t>Or,</w:t>
            </w:r>
            <w:proofErr w:type="gramEnd"/>
            <w:r w:rsidRPr="00774CD7">
              <w:t xml:space="preserve"> is there a state committee that providers will be required to be a part of once enrolled as a RISE provider?</w:t>
            </w:r>
          </w:p>
        </w:tc>
        <w:tc>
          <w:tcPr>
            <w:tcW w:w="3420" w:type="dxa"/>
          </w:tcPr>
          <w:p w14:paraId="283083AC" w14:textId="77777777" w:rsidR="006E63F9" w:rsidRDefault="006E63F9" w:rsidP="00D379DE"/>
        </w:tc>
        <w:tc>
          <w:tcPr>
            <w:tcW w:w="3960" w:type="dxa"/>
          </w:tcPr>
          <w:p w14:paraId="68381B13" w14:textId="77777777" w:rsidR="006E63F9" w:rsidRDefault="006E63F9" w:rsidP="00D379DE"/>
        </w:tc>
      </w:tr>
      <w:tr w:rsidR="006E63F9" w14:paraId="30D99944" w14:textId="77777777" w:rsidTr="00D379DE">
        <w:tc>
          <w:tcPr>
            <w:tcW w:w="7470" w:type="dxa"/>
          </w:tcPr>
          <w:p w14:paraId="2B0B5343" w14:textId="77777777" w:rsidR="006E63F9" w:rsidRDefault="006E63F9" w:rsidP="00D379DE">
            <w:pPr>
              <w:pStyle w:val="ListParagraph"/>
              <w:numPr>
                <w:ilvl w:val="0"/>
                <w:numId w:val="5"/>
              </w:numPr>
            </w:pPr>
            <w:r w:rsidRPr="00774CD7">
              <w:t>Is there a sample Quality Improvement Plan for tenancy supports that we can point providing agencies to</w:t>
            </w:r>
            <w:r>
              <w:t xml:space="preserve"> (noted in Section 10)</w:t>
            </w:r>
            <w:r w:rsidRPr="00774CD7">
              <w:t>? If not, is there an expectation that providers will submit this as part of the policy manual?</w:t>
            </w:r>
          </w:p>
        </w:tc>
        <w:tc>
          <w:tcPr>
            <w:tcW w:w="3420" w:type="dxa"/>
          </w:tcPr>
          <w:p w14:paraId="6C860BC7" w14:textId="77777777" w:rsidR="006E63F9" w:rsidRDefault="006E63F9" w:rsidP="00D379DE"/>
        </w:tc>
        <w:tc>
          <w:tcPr>
            <w:tcW w:w="3960" w:type="dxa"/>
          </w:tcPr>
          <w:p w14:paraId="6D7EB459" w14:textId="77777777" w:rsidR="006E63F9" w:rsidRDefault="006E63F9" w:rsidP="00D379DE"/>
        </w:tc>
      </w:tr>
      <w:tr w:rsidR="006E63F9" w14:paraId="0E197FEB" w14:textId="77777777" w:rsidTr="00D379DE">
        <w:tc>
          <w:tcPr>
            <w:tcW w:w="7470" w:type="dxa"/>
          </w:tcPr>
          <w:p w14:paraId="26D9A4F0" w14:textId="7B357703" w:rsidR="006E63F9" w:rsidRPr="00774CD7" w:rsidRDefault="006E63F9" w:rsidP="00D379DE">
            <w:pPr>
              <w:pStyle w:val="ListParagraph"/>
              <w:numPr>
                <w:ilvl w:val="0"/>
                <w:numId w:val="5"/>
              </w:numPr>
            </w:pPr>
            <w:r w:rsidRPr="00774CD7">
              <w:t>Does a providing organization need to identify which</w:t>
            </w:r>
            <w:r>
              <w:t xml:space="preserve"> </w:t>
            </w:r>
            <w:r w:rsidRPr="00774CD7">
              <w:t xml:space="preserve">software platforms they are using </w:t>
            </w:r>
            <w:r w:rsidR="00EE1BFE">
              <w:t>to</w:t>
            </w:r>
            <w:r w:rsidRPr="00774CD7">
              <w:t xml:space="preserve"> a) create case notes and 2) submit a claim in </w:t>
            </w:r>
            <w:r>
              <w:t>Section 11</w:t>
            </w:r>
            <w:r w:rsidRPr="00774CD7">
              <w:t xml:space="preserve"> of the Policy Manual?</w:t>
            </w:r>
          </w:p>
        </w:tc>
        <w:tc>
          <w:tcPr>
            <w:tcW w:w="3420" w:type="dxa"/>
          </w:tcPr>
          <w:p w14:paraId="06995FDC" w14:textId="77777777" w:rsidR="006E63F9" w:rsidRDefault="006E63F9" w:rsidP="00D379DE"/>
        </w:tc>
        <w:tc>
          <w:tcPr>
            <w:tcW w:w="3960" w:type="dxa"/>
          </w:tcPr>
          <w:p w14:paraId="44FF3823" w14:textId="77777777" w:rsidR="006E63F9" w:rsidRDefault="006E63F9" w:rsidP="00D379DE"/>
        </w:tc>
      </w:tr>
      <w:tr w:rsidR="006E63F9" w14:paraId="56EEE246" w14:textId="77777777" w:rsidTr="00D379DE">
        <w:tc>
          <w:tcPr>
            <w:tcW w:w="7470" w:type="dxa"/>
          </w:tcPr>
          <w:p w14:paraId="034D0EC0" w14:textId="77777777" w:rsidR="006E63F9" w:rsidRPr="00774CD7" w:rsidRDefault="006E63F9" w:rsidP="00D379DE">
            <w:pPr>
              <w:pStyle w:val="ListParagraph"/>
              <w:numPr>
                <w:ilvl w:val="0"/>
                <w:numId w:val="5"/>
              </w:numPr>
            </w:pPr>
            <w:r w:rsidRPr="006E63F9">
              <w:t xml:space="preserve">For state staff, what does “permanent solution” mean </w:t>
            </w:r>
            <w:r>
              <w:t>in Section 11</w:t>
            </w:r>
            <w:r w:rsidRPr="006E63F9">
              <w:t xml:space="preserve">? How does the MWMA system interact with Therap? </w:t>
            </w:r>
            <w:r w:rsidRPr="006E63F9">
              <w:lastRenderedPageBreak/>
              <w:t>Does this mean that Therap is a temporary system and providers will need to submit information into the MWMA once approved as a Medicaid provider?</w:t>
            </w:r>
          </w:p>
        </w:tc>
        <w:tc>
          <w:tcPr>
            <w:tcW w:w="3420" w:type="dxa"/>
          </w:tcPr>
          <w:p w14:paraId="3E3B8DF4" w14:textId="77777777" w:rsidR="006E63F9" w:rsidRDefault="006E63F9" w:rsidP="00D379DE"/>
        </w:tc>
        <w:tc>
          <w:tcPr>
            <w:tcW w:w="3960" w:type="dxa"/>
          </w:tcPr>
          <w:p w14:paraId="0DC197F2" w14:textId="77777777" w:rsidR="006E63F9" w:rsidRDefault="006E63F9" w:rsidP="00D379DE"/>
        </w:tc>
      </w:tr>
      <w:tr w:rsidR="006E63F9" w14:paraId="0BA6A892" w14:textId="77777777" w:rsidTr="00D379DE">
        <w:tc>
          <w:tcPr>
            <w:tcW w:w="7470" w:type="dxa"/>
          </w:tcPr>
          <w:p w14:paraId="256B7C96" w14:textId="2DB48054" w:rsidR="006E63F9" w:rsidRPr="00774CD7" w:rsidRDefault="006E63F9" w:rsidP="00D379DE">
            <w:pPr>
              <w:pStyle w:val="ListParagraph"/>
              <w:numPr>
                <w:ilvl w:val="0"/>
                <w:numId w:val="5"/>
              </w:numPr>
            </w:pPr>
            <w:r>
              <w:t xml:space="preserve">Does CSH need to delineate </w:t>
            </w:r>
            <w:r w:rsidRPr="00774CD7">
              <w:t xml:space="preserve">between </w:t>
            </w:r>
            <w:r w:rsidR="00EE1BFE">
              <w:t>DMS's</w:t>
            </w:r>
            <w:r w:rsidRPr="00774CD7">
              <w:t xml:space="preserve"> certification processes and the 1915i RISE verification process in the Policy Manual presentation? Do providers need to add a section on compliance with DMS certification processes before they write/add content for Section 12 (on incident reporting in Therap)?</w:t>
            </w:r>
          </w:p>
        </w:tc>
        <w:tc>
          <w:tcPr>
            <w:tcW w:w="3420" w:type="dxa"/>
          </w:tcPr>
          <w:p w14:paraId="27974236" w14:textId="77777777" w:rsidR="006E63F9" w:rsidRDefault="006E63F9" w:rsidP="00D379DE"/>
        </w:tc>
        <w:tc>
          <w:tcPr>
            <w:tcW w:w="3960" w:type="dxa"/>
          </w:tcPr>
          <w:p w14:paraId="70D3E289" w14:textId="77777777" w:rsidR="006E63F9" w:rsidRDefault="006E63F9" w:rsidP="00D379DE"/>
        </w:tc>
      </w:tr>
    </w:tbl>
    <w:p w14:paraId="577F1D1F" w14:textId="77777777" w:rsidR="006E63F9" w:rsidRDefault="006E63F9"/>
    <w:sectPr w:rsidR="006E63F9" w:rsidSect="00774CD7">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B08C" w14:textId="77777777" w:rsidR="00F07297" w:rsidRDefault="00F07297" w:rsidP="006E63F9">
      <w:pPr>
        <w:spacing w:after="0" w:line="240" w:lineRule="auto"/>
      </w:pPr>
      <w:r>
        <w:separator/>
      </w:r>
    </w:p>
  </w:endnote>
  <w:endnote w:type="continuationSeparator" w:id="0">
    <w:p w14:paraId="4D84E626" w14:textId="77777777" w:rsidR="00F07297" w:rsidRDefault="00F07297" w:rsidP="006E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136705"/>
      <w:docPartObj>
        <w:docPartGallery w:val="Page Numbers (Bottom of Page)"/>
        <w:docPartUnique/>
      </w:docPartObj>
    </w:sdtPr>
    <w:sdtEndPr>
      <w:rPr>
        <w:noProof/>
      </w:rPr>
    </w:sdtEndPr>
    <w:sdtContent>
      <w:p w14:paraId="50C7741E" w14:textId="57925554" w:rsidR="006E63F9" w:rsidRDefault="006E6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EC3D9" w14:textId="77777777" w:rsidR="006E63F9" w:rsidRDefault="006E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69E1" w14:textId="77777777" w:rsidR="00F07297" w:rsidRDefault="00F07297" w:rsidP="006E63F9">
      <w:pPr>
        <w:spacing w:after="0" w:line="240" w:lineRule="auto"/>
      </w:pPr>
      <w:r>
        <w:separator/>
      </w:r>
    </w:p>
  </w:footnote>
  <w:footnote w:type="continuationSeparator" w:id="0">
    <w:p w14:paraId="69989AD9" w14:textId="77777777" w:rsidR="00F07297" w:rsidRDefault="00F07297" w:rsidP="006E6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ADB"/>
    <w:multiLevelType w:val="hybridMultilevel"/>
    <w:tmpl w:val="AAAAA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63C1C"/>
    <w:multiLevelType w:val="hybridMultilevel"/>
    <w:tmpl w:val="25B4B404"/>
    <w:lvl w:ilvl="0" w:tplc="2DC41438">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E21A0D"/>
    <w:multiLevelType w:val="hybridMultilevel"/>
    <w:tmpl w:val="14705956"/>
    <w:lvl w:ilvl="0" w:tplc="2DC41438">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13264"/>
    <w:multiLevelType w:val="hybridMultilevel"/>
    <w:tmpl w:val="B968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31D8E"/>
    <w:multiLevelType w:val="hybridMultilevel"/>
    <w:tmpl w:val="DAE065DE"/>
    <w:lvl w:ilvl="0" w:tplc="35A44B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8403395">
    <w:abstractNumId w:val="4"/>
  </w:num>
  <w:num w:numId="2" w16cid:durableId="1016616822">
    <w:abstractNumId w:val="1"/>
  </w:num>
  <w:num w:numId="3" w16cid:durableId="664821173">
    <w:abstractNumId w:val="2"/>
  </w:num>
  <w:num w:numId="4" w16cid:durableId="1897662160">
    <w:abstractNumId w:val="0"/>
  </w:num>
  <w:num w:numId="5" w16cid:durableId="18297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D7"/>
    <w:rsid w:val="0002672F"/>
    <w:rsid w:val="003415E1"/>
    <w:rsid w:val="003E1400"/>
    <w:rsid w:val="006E63F9"/>
    <w:rsid w:val="006F0807"/>
    <w:rsid w:val="00774CD7"/>
    <w:rsid w:val="009C43EA"/>
    <w:rsid w:val="00C80C6A"/>
    <w:rsid w:val="00D404EA"/>
    <w:rsid w:val="00D84436"/>
    <w:rsid w:val="00D90F5B"/>
    <w:rsid w:val="00E47204"/>
    <w:rsid w:val="00EE1BFE"/>
    <w:rsid w:val="00F0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9452"/>
  <w15:chartTrackingRefBased/>
  <w15:docId w15:val="{F980F227-B364-47C9-8827-1BFEEE6C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D7"/>
    <w:rPr>
      <w:rFonts w:eastAsiaTheme="majorEastAsia" w:cstheme="majorBidi"/>
      <w:color w:val="272727" w:themeColor="text1" w:themeTint="D8"/>
    </w:rPr>
  </w:style>
  <w:style w:type="paragraph" w:styleId="Title">
    <w:name w:val="Title"/>
    <w:basedOn w:val="Normal"/>
    <w:next w:val="Normal"/>
    <w:link w:val="TitleChar"/>
    <w:uiPriority w:val="10"/>
    <w:qFormat/>
    <w:rsid w:val="0077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D7"/>
    <w:pPr>
      <w:spacing w:before="160"/>
      <w:jc w:val="center"/>
    </w:pPr>
    <w:rPr>
      <w:i/>
      <w:iCs/>
      <w:color w:val="404040" w:themeColor="text1" w:themeTint="BF"/>
    </w:rPr>
  </w:style>
  <w:style w:type="character" w:customStyle="1" w:styleId="QuoteChar">
    <w:name w:val="Quote Char"/>
    <w:basedOn w:val="DefaultParagraphFont"/>
    <w:link w:val="Quote"/>
    <w:uiPriority w:val="29"/>
    <w:rsid w:val="00774CD7"/>
    <w:rPr>
      <w:i/>
      <w:iCs/>
      <w:color w:val="404040" w:themeColor="text1" w:themeTint="BF"/>
    </w:rPr>
  </w:style>
  <w:style w:type="paragraph" w:styleId="ListParagraph">
    <w:name w:val="List Paragraph"/>
    <w:basedOn w:val="Normal"/>
    <w:uiPriority w:val="34"/>
    <w:qFormat/>
    <w:rsid w:val="00774CD7"/>
    <w:pPr>
      <w:ind w:left="720"/>
      <w:contextualSpacing/>
    </w:pPr>
  </w:style>
  <w:style w:type="character" w:styleId="IntenseEmphasis">
    <w:name w:val="Intense Emphasis"/>
    <w:basedOn w:val="DefaultParagraphFont"/>
    <w:uiPriority w:val="21"/>
    <w:qFormat/>
    <w:rsid w:val="00774CD7"/>
    <w:rPr>
      <w:i/>
      <w:iCs/>
      <w:color w:val="0F4761" w:themeColor="accent1" w:themeShade="BF"/>
    </w:rPr>
  </w:style>
  <w:style w:type="paragraph" w:styleId="IntenseQuote">
    <w:name w:val="Intense Quote"/>
    <w:basedOn w:val="Normal"/>
    <w:next w:val="Normal"/>
    <w:link w:val="IntenseQuoteChar"/>
    <w:uiPriority w:val="30"/>
    <w:qFormat/>
    <w:rsid w:val="0077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D7"/>
    <w:rPr>
      <w:i/>
      <w:iCs/>
      <w:color w:val="0F4761" w:themeColor="accent1" w:themeShade="BF"/>
    </w:rPr>
  </w:style>
  <w:style w:type="character" w:styleId="IntenseReference">
    <w:name w:val="Intense Reference"/>
    <w:basedOn w:val="DefaultParagraphFont"/>
    <w:uiPriority w:val="32"/>
    <w:qFormat/>
    <w:rsid w:val="00774CD7"/>
    <w:rPr>
      <w:b/>
      <w:bCs/>
      <w:smallCaps/>
      <w:color w:val="0F4761" w:themeColor="accent1" w:themeShade="BF"/>
      <w:spacing w:val="5"/>
    </w:rPr>
  </w:style>
  <w:style w:type="table" w:styleId="TableGrid">
    <w:name w:val="Table Grid"/>
    <w:basedOn w:val="TableNormal"/>
    <w:uiPriority w:val="39"/>
    <w:rsid w:val="007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6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3F9"/>
  </w:style>
  <w:style w:type="paragraph" w:styleId="Footer">
    <w:name w:val="footer"/>
    <w:basedOn w:val="Normal"/>
    <w:link w:val="FooterChar"/>
    <w:uiPriority w:val="99"/>
    <w:unhideWhenUsed/>
    <w:rsid w:val="006E6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841b71-251a-4ff5-965e-05a43641f765">
      <Terms xmlns="http://schemas.microsoft.com/office/infopath/2007/PartnerControls"/>
    </lcf76f155ced4ddcb4097134ff3c332f>
    <_ip_UnifiedCompliancePolicyProperties xmlns="http://schemas.microsoft.com/sharepoint/v3" xsi:nil="true"/>
    <TaxCatchAll xmlns="ed027061-e320-4c0b-9818-f6e805c68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77195FC6D8DE49AF1EFBFE6467F08B" ma:contentTypeVersion="19" ma:contentTypeDescription="Create a new document." ma:contentTypeScope="" ma:versionID="dc832954ebb230537fbe54b9420da42c">
  <xsd:schema xmlns:xsd="http://www.w3.org/2001/XMLSchema" xmlns:xs="http://www.w3.org/2001/XMLSchema" xmlns:p="http://schemas.microsoft.com/office/2006/metadata/properties" xmlns:ns1="http://schemas.microsoft.com/sharepoint/v3" xmlns:ns2="ea841b71-251a-4ff5-965e-05a43641f765" xmlns:ns3="ed027061-e320-4c0b-9818-f6e805c688a1" targetNamespace="http://schemas.microsoft.com/office/2006/metadata/properties" ma:root="true" ma:fieldsID="80649b1371bd1fe809fee754522d8b57" ns1:_="" ns2:_="" ns3:_="">
    <xsd:import namespace="http://schemas.microsoft.com/sharepoint/v3"/>
    <xsd:import namespace="ea841b71-251a-4ff5-965e-05a43641f765"/>
    <xsd:import namespace="ed027061-e320-4c0b-9818-f6e805c688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841b71-251a-4ff5-965e-05a43641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7ce960-2eed-402e-805c-21ba1457341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27061-e320-4c0b-9818-f6e805c688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6100cc-41e1-4158-b12a-38a020ebb534}" ma:internalName="TaxCatchAll" ma:showField="CatchAllData" ma:web="ed027061-e320-4c0b-9818-f6e805c68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1800-7DE4-47DC-9235-F16F29342B98}">
  <ds:schemaRefs>
    <ds:schemaRef ds:uri="http://schemas.microsoft.com/office/2006/metadata/properties"/>
    <ds:schemaRef ds:uri="http://schemas.microsoft.com/office/infopath/2007/PartnerControls"/>
    <ds:schemaRef ds:uri="http://schemas.microsoft.com/sharepoint/v3"/>
    <ds:schemaRef ds:uri="ea841b71-251a-4ff5-965e-05a43641f765"/>
    <ds:schemaRef ds:uri="ed027061-e320-4c0b-9818-f6e805c688a1"/>
  </ds:schemaRefs>
</ds:datastoreItem>
</file>

<file path=customXml/itemProps2.xml><?xml version="1.0" encoding="utf-8"?>
<ds:datastoreItem xmlns:ds="http://schemas.openxmlformats.org/officeDocument/2006/customXml" ds:itemID="{3308BB84-BE71-4C90-976B-C70149BFC269}">
  <ds:schemaRefs>
    <ds:schemaRef ds:uri="http://schemas.microsoft.com/sharepoint/v3/contenttype/forms"/>
  </ds:schemaRefs>
</ds:datastoreItem>
</file>

<file path=customXml/itemProps3.xml><?xml version="1.0" encoding="utf-8"?>
<ds:datastoreItem xmlns:ds="http://schemas.openxmlformats.org/officeDocument/2006/customXml" ds:itemID="{31D9AEB9-72F3-4C6F-AA00-94AF2BAE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841b71-251a-4ff5-965e-05a43641f765"/>
    <ds:schemaRef ds:uri="ed027061-e320-4c0b-9818-f6e805c68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A4533-B93C-4DC3-8F0B-12862D1E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3793</Characters>
  <Application>Microsoft Office Word</Application>
  <DocSecurity>0</DocSecurity>
  <Lines>130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Animashaun-Amutah</dc:creator>
  <cp:keywords/>
  <dc:description/>
  <cp:lastModifiedBy>Leah Werner</cp:lastModifiedBy>
  <cp:revision>3</cp:revision>
  <dcterms:created xsi:type="dcterms:W3CDTF">2026-03-09T16:30:00Z</dcterms:created>
  <dcterms:modified xsi:type="dcterms:W3CDTF">2026-03-09T16:40:00Z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8234151f-976c-410a-a256-7b9fb244c082</vt:lpwstr>
  </property>
  <property fmtid="{D5CDD505-2E9C-101B-9397-08002B2CF9AE}" pid="3" name="ContentTypeId">
    <vt:lpwstr>0x0101004677195FC6D8DE49AF1EFBFE6467F08B</vt:lpwstr>
  </property>
  <property fmtid="{D5CDD505-2E9C-101B-9397-08002B2CF9AE}" pid="4" name="MediaServiceImageTags">
    <vt:lpwstr/>
  </property>
</Properties>
</file>